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8A6C4A">
      <w:pPr>
        <w:pStyle w:val="2"/>
        <w:spacing w:before="198" w:line="210" w:lineRule="auto"/>
        <w:ind w:left="2917"/>
        <w:outlineLvl w:val="0"/>
        <w:rPr>
          <w:rFonts w:hint="eastAsia" w:ascii="宋体" w:hAnsi="宋体" w:eastAsia="宋体" w:cs="宋体"/>
          <w:b/>
          <w:bCs/>
          <w:spacing w:val="-6"/>
          <w:sz w:val="38"/>
          <w:szCs w:val="38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pacing w:val="-6"/>
          <w:sz w:val="38"/>
          <w:szCs w:val="38"/>
        </w:rPr>
        <w:t>违法行为通知书</w:t>
      </w:r>
    </w:p>
    <w:p w14:paraId="2AC12810">
      <w:pPr>
        <w:pStyle w:val="2"/>
        <w:spacing w:before="61" w:line="220" w:lineRule="auto"/>
        <w:jc w:val="right"/>
        <w:rPr>
          <w:spacing w:val="0"/>
          <w:sz w:val="24"/>
        </w:rPr>
      </w:pPr>
      <w:r>
        <w:rPr>
          <w:rFonts w:hint="eastAsia" w:cs="宋体"/>
          <w:spacing w:val="-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pacing w:val="0"/>
          <w:sz w:val="24"/>
        </w:rPr>
        <w:t>案号：新吴交路执〔202</w:t>
      </w:r>
      <w:r>
        <w:rPr>
          <w:rFonts w:hint="eastAsia" w:cs="宋体"/>
          <w:spacing w:val="0"/>
          <w:sz w:val="24"/>
          <w:lang w:val="en-US" w:eastAsia="zh-CN"/>
        </w:rPr>
        <w:t>5</w:t>
      </w:r>
      <w:r>
        <w:rPr>
          <w:rFonts w:hint="eastAsia" w:ascii="宋体" w:hAnsi="宋体" w:eastAsia="宋体" w:cs="宋体"/>
          <w:spacing w:val="0"/>
          <w:sz w:val="24"/>
        </w:rPr>
        <w:t>〕</w:t>
      </w:r>
      <w:r>
        <w:rPr>
          <w:rFonts w:hint="eastAsia" w:cs="宋体"/>
          <w:spacing w:val="0"/>
          <w:sz w:val="24"/>
          <w:lang w:val="en-US" w:eastAsia="zh-CN"/>
        </w:rPr>
        <w:t>280</w:t>
      </w:r>
      <w:r>
        <w:rPr>
          <w:rFonts w:hint="eastAsia" w:ascii="宋体" w:hAnsi="宋体" w:eastAsia="宋体" w:cs="宋体"/>
          <w:spacing w:val="0"/>
          <w:sz w:val="24"/>
        </w:rPr>
        <w:t xml:space="preserve"> 号</w:t>
      </w:r>
    </w:p>
    <w:p w14:paraId="43E0F837"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300" w:lineRule="auto"/>
        <w:ind w:left="0" w:leftChars="0" w:right="0" w:rightChars="0" w:firstLine="0" w:firstLineChars="0"/>
        <w:jc w:val="left"/>
        <w:textAlignment w:val="baseline"/>
      </w:pPr>
      <w:r>
        <w:rPr>
          <w:rFonts w:hint="eastAsia" w:ascii="宋体" w:hAnsi="宋体" w:eastAsia="宋体" w:cs="宋体"/>
          <w:snapToGrid w:val="0"/>
          <w:color w:val="000000"/>
          <w:kern w:val="0"/>
          <w:sz w:val="24"/>
          <w:szCs w:val="24"/>
          <w:u w:val="single" w:color="auto"/>
          <w:lang w:val="en-US" w:eastAsia="zh-CN" w:bidi="ar-SA"/>
        </w:rPr>
        <w:t xml:space="preserve"> 高意飞 </w:t>
      </w:r>
      <w:r>
        <w:rPr>
          <w:spacing w:val="-1"/>
        </w:rPr>
        <w:t>：</w:t>
      </w:r>
    </w:p>
    <w:p w14:paraId="51331A53"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272" w:lineRule="auto"/>
        <w:ind w:left="0" w:leftChars="0" w:right="0" w:rightChars="0" w:firstLine="488" w:firstLineChars="200"/>
        <w:jc w:val="left"/>
        <w:textAlignment w:val="baseline"/>
        <w:rPr>
          <w:rFonts w:ascii="宋体" w:hAnsi="宋体" w:eastAsia="宋体" w:cs="宋体"/>
          <w:snapToGrid w:val="0"/>
          <w:color w:val="000000"/>
          <w:spacing w:val="2"/>
          <w:kern w:val="0"/>
          <w:sz w:val="24"/>
          <w:szCs w:val="24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2"/>
          <w:kern w:val="0"/>
          <w:sz w:val="24"/>
          <w:szCs w:val="24"/>
          <w:lang w:val="en-US" w:eastAsia="en-US" w:bidi="ar-SA"/>
        </w:rPr>
        <w:t>经调查，本机关认为你（单位）</w:t>
      </w:r>
      <w:r>
        <w:rPr>
          <w:rFonts w:hint="eastAsia" w:ascii="宋体" w:hAnsi="宋体" w:eastAsia="宋体" w:cs="宋体"/>
          <w:snapToGrid w:val="0"/>
          <w:color w:val="000000"/>
          <w:kern w:val="0"/>
          <w:sz w:val="24"/>
          <w:szCs w:val="24"/>
          <w:u w:val="single" w:color="auto"/>
          <w:lang w:val="en-US" w:eastAsia="zh-CN" w:bidi="ar-SA"/>
        </w:rPr>
        <w:t>涉嫌网络预约出租汽车驾驶员违反规定巡游揽客的</w:t>
      </w:r>
      <w:r>
        <w:rPr>
          <w:rFonts w:ascii="宋体" w:hAnsi="宋体" w:eastAsia="宋体" w:cs="宋体"/>
          <w:snapToGrid w:val="0"/>
          <w:color w:val="000000"/>
          <w:spacing w:val="2"/>
          <w:kern w:val="0"/>
          <w:sz w:val="24"/>
          <w:szCs w:val="24"/>
          <w:lang w:val="en-US" w:eastAsia="en-US" w:bidi="ar-SA"/>
        </w:rPr>
        <w:t>行为，违反</w:t>
      </w:r>
      <w:r>
        <w:rPr>
          <w:rFonts w:hint="eastAsia" w:ascii="宋体" w:hAnsi="宋体" w:eastAsia="宋体" w:cs="宋体"/>
          <w:snapToGrid w:val="0"/>
          <w:color w:val="000000"/>
          <w:spacing w:val="2"/>
          <w:kern w:val="0"/>
          <w:sz w:val="24"/>
          <w:szCs w:val="24"/>
          <w:lang w:val="en-US" w:eastAsia="en-US" w:bidi="ar-SA"/>
        </w:rPr>
        <w:t>了</w:t>
      </w:r>
      <w:r>
        <w:rPr>
          <w:rFonts w:hint="eastAsia" w:ascii="宋体" w:hAnsi="宋体" w:eastAsia="宋体" w:cs="宋体"/>
          <w:snapToGrid w:val="0"/>
          <w:color w:val="000000"/>
          <w:spacing w:val="2"/>
          <w:kern w:val="0"/>
          <w:sz w:val="24"/>
          <w:szCs w:val="24"/>
          <w:u w:val="single"/>
          <w:lang w:val="en-US" w:eastAsia="en-US" w:bidi="ar-SA"/>
        </w:rPr>
        <w:t>《出租汽车驾驶员从业资格管理规定》第四十条第一款第（六）项</w:t>
      </w:r>
      <w:r>
        <w:rPr>
          <w:rFonts w:hint="eastAsia" w:ascii="宋体" w:hAnsi="宋体" w:eastAsia="宋体" w:cs="宋体"/>
          <w:snapToGrid w:val="0"/>
          <w:color w:val="000000"/>
          <w:kern w:val="0"/>
          <w:sz w:val="24"/>
          <w:szCs w:val="24"/>
          <w:lang w:val="en-US" w:eastAsia="zh-CN" w:bidi="ar"/>
        </w:rPr>
        <w:t>的</w:t>
      </w:r>
      <w:r>
        <w:rPr>
          <w:rFonts w:ascii="宋体" w:hAnsi="宋体" w:eastAsia="宋体" w:cs="宋体"/>
          <w:snapToGrid w:val="0"/>
          <w:color w:val="000000"/>
          <w:spacing w:val="2"/>
          <w:kern w:val="0"/>
          <w:sz w:val="24"/>
          <w:szCs w:val="24"/>
          <w:lang w:val="en-US" w:eastAsia="en-US" w:bidi="ar-SA"/>
        </w:rPr>
        <w:t>规定</w:t>
      </w:r>
      <w:r>
        <w:rPr>
          <w:rFonts w:hint="eastAsia" w:ascii="宋体" w:hAnsi="宋体" w:eastAsia="宋体" w:cs="宋体"/>
          <w:snapToGrid w:val="0"/>
          <w:color w:val="000000"/>
          <w:kern w:val="0"/>
          <w:sz w:val="24"/>
          <w:szCs w:val="24"/>
          <w:u w:val="none" w:color="auto"/>
          <w:lang w:val="en-US" w:eastAsia="zh-CN" w:bidi="ar-SA"/>
        </w:rPr>
        <w:t>，</w:t>
      </w:r>
      <w:r>
        <w:rPr>
          <w:rFonts w:ascii="宋体" w:hAnsi="宋体" w:eastAsia="宋体" w:cs="宋体"/>
          <w:snapToGrid w:val="0"/>
          <w:color w:val="000000"/>
          <w:spacing w:val="2"/>
          <w:kern w:val="0"/>
          <w:sz w:val="24"/>
          <w:szCs w:val="24"/>
          <w:lang w:val="en-US" w:eastAsia="en-US" w:bidi="ar-SA"/>
        </w:rPr>
        <w:t>依据</w:t>
      </w:r>
      <w:r>
        <w:rPr>
          <w:rFonts w:hint="eastAsia" w:ascii="宋体" w:hAnsi="宋体" w:eastAsia="宋体" w:cs="宋体"/>
          <w:snapToGrid w:val="0"/>
          <w:color w:val="000000"/>
          <w:kern w:val="0"/>
          <w:sz w:val="24"/>
          <w:szCs w:val="24"/>
          <w:u w:val="single" w:color="auto"/>
          <w:lang w:val="en-US" w:eastAsia="zh-CN" w:bidi="ar-SA"/>
        </w:rPr>
        <w:t>《出租汽车驾驶员从业资格管理规定》第四十二条</w:t>
      </w:r>
      <w:r>
        <w:rPr>
          <w:rFonts w:hint="eastAsia" w:ascii="宋体" w:hAnsi="宋体" w:eastAsia="宋体" w:cs="宋体"/>
          <w:snapToGrid w:val="0"/>
          <w:color w:val="000000"/>
          <w:kern w:val="0"/>
          <w:sz w:val="24"/>
          <w:szCs w:val="24"/>
          <w:lang w:val="en-US" w:eastAsia="zh-CN" w:bidi="ar"/>
        </w:rPr>
        <w:t>的</w:t>
      </w:r>
      <w:r>
        <w:rPr>
          <w:rFonts w:ascii="宋体" w:hAnsi="宋体" w:eastAsia="宋体" w:cs="宋体"/>
          <w:snapToGrid w:val="0"/>
          <w:color w:val="000000"/>
          <w:spacing w:val="2"/>
          <w:kern w:val="0"/>
          <w:sz w:val="24"/>
          <w:szCs w:val="24"/>
          <w:lang w:val="en-US" w:eastAsia="en-US" w:bidi="ar-SA"/>
        </w:rPr>
        <w:t>规定，本机关拟作出</w:t>
      </w:r>
      <w:r>
        <w:rPr>
          <w:rFonts w:hint="eastAsia" w:ascii="宋体" w:hAnsi="宋体" w:eastAsia="宋体" w:cs="宋体"/>
          <w:snapToGrid w:val="0"/>
          <w:color w:val="000000"/>
          <w:kern w:val="0"/>
          <w:sz w:val="24"/>
          <w:szCs w:val="24"/>
          <w:u w:val="single" w:color="auto"/>
          <w:lang w:val="en-US" w:eastAsia="zh-CN" w:bidi="ar-SA"/>
        </w:rPr>
        <w:t>罚款贰佰元，并责令立即改正</w:t>
      </w:r>
      <w:r>
        <w:rPr>
          <w:rFonts w:ascii="宋体" w:hAnsi="宋体" w:eastAsia="宋体" w:cs="宋体"/>
          <w:snapToGrid w:val="0"/>
          <w:color w:val="000000"/>
          <w:spacing w:val="2"/>
          <w:kern w:val="0"/>
          <w:sz w:val="24"/>
          <w:szCs w:val="24"/>
          <w:lang w:val="en-US" w:eastAsia="en-US" w:bidi="ar-SA"/>
        </w:rPr>
        <w:t>处罚决定。</w:t>
      </w:r>
    </w:p>
    <w:p w14:paraId="70813250">
      <w:pPr>
        <w:pStyle w:val="2"/>
        <w:spacing w:before="35" w:line="270" w:lineRule="auto"/>
        <w:ind w:left="21" w:right="11" w:firstLine="489"/>
      </w:pPr>
      <w:r>
        <w:rPr>
          <w:rFonts w:hint="eastAsia" w:ascii="微软雅黑" w:hAnsi="微软雅黑" w:eastAsia="微软雅黑" w:cs="微软雅黑"/>
          <w:spacing w:val="-8"/>
          <w:lang w:eastAsia="zh-CN"/>
        </w:rPr>
        <w:sym w:font="Wingdings 2" w:char="0052"/>
      </w:r>
      <w:r>
        <w:rPr>
          <w:rFonts w:ascii="微软雅黑" w:hAnsi="微软雅黑" w:eastAsia="微软雅黑" w:cs="微软雅黑"/>
          <w:spacing w:val="2"/>
        </w:rPr>
        <w:t xml:space="preserve"> </w:t>
      </w:r>
      <w:r>
        <w:rPr>
          <w:rFonts w:hint="eastAsia"/>
          <w:spacing w:val="2"/>
        </w:rPr>
        <w:t>根据《中华人民共和国行政处罚法》第四十四条、第四十五条的规定，你（单位）有权进行陈述和申辩，本机关将依法予以复核。如你（单位）放弃陈述和申辩权利，或者未在收到本通知书之日起三日内进行陈述和申辩，本机关将依法作出行政处罚决定。</w:t>
      </w:r>
    </w:p>
    <w:p w14:paraId="1FA2DE0D">
      <w:pPr>
        <w:pStyle w:val="2"/>
        <w:spacing w:before="32" w:line="299" w:lineRule="auto"/>
        <w:ind w:left="20" w:right="11" w:firstLine="487"/>
        <w:jc w:val="both"/>
        <w:rPr>
          <w:rFonts w:hint="eastAsia"/>
          <w:spacing w:val="-3"/>
        </w:rPr>
      </w:pPr>
      <w:r>
        <w:rPr>
          <w:rFonts w:hint="eastAsia"/>
          <w:spacing w:val="-8"/>
          <w:lang w:eastAsia="zh-CN"/>
        </w:rPr>
        <w:t>□</w:t>
      </w:r>
      <w:r>
        <w:rPr>
          <w:rFonts w:hint="eastAsia"/>
          <w:spacing w:val="-3"/>
        </w:rPr>
        <w:t>根据《中华人民共和国行政处罚法》第六十三条、第六十四条的规定，你（单位）有权在收到本通知书之日起五日内向本机关要求举行听证。如你（单位）书面提出放弃听证权利，或者未在收到本通知书之日起五日内向本机关要求举行听证，本机关将依法作出行政处罚决定。</w:t>
      </w:r>
    </w:p>
    <w:p w14:paraId="7BE18111">
      <w:pPr>
        <w:pStyle w:val="2"/>
        <w:spacing w:before="32" w:line="299" w:lineRule="auto"/>
        <w:ind w:left="20" w:right="11" w:firstLine="487"/>
        <w:jc w:val="both"/>
        <w:rPr>
          <w:rFonts w:hint="eastAsia"/>
          <w:spacing w:val="-3"/>
        </w:rPr>
      </w:pPr>
    </w:p>
    <w:p w14:paraId="6D7E40EF">
      <w:pPr>
        <w:pStyle w:val="2"/>
        <w:spacing w:before="35" w:line="220" w:lineRule="auto"/>
        <w:ind w:left="26"/>
      </w:pPr>
      <w:r>
        <w:rPr>
          <w:spacing w:val="-9"/>
        </w:rPr>
        <w:t>（注：在序号前</w:t>
      </w:r>
      <w:r>
        <w:rPr>
          <w:spacing w:val="-87"/>
        </w:rPr>
        <w:t xml:space="preserve"> </w:t>
      </w:r>
      <w:r>
        <w:rPr>
          <w:rFonts w:ascii="Calibri" w:hAnsi="Calibri" w:eastAsia="Calibri" w:cs="Calibri"/>
          <w:spacing w:val="-9"/>
        </w:rPr>
        <w:t>□</w:t>
      </w:r>
      <w:r>
        <w:rPr>
          <w:rFonts w:ascii="Calibri" w:hAnsi="Calibri" w:eastAsia="Calibri" w:cs="Calibri"/>
          <w:spacing w:val="-15"/>
        </w:rPr>
        <w:t xml:space="preserve"> </w:t>
      </w:r>
      <w:r>
        <w:rPr>
          <w:spacing w:val="-9"/>
        </w:rPr>
        <w:t>内打</w:t>
      </w:r>
      <w:r>
        <w:rPr>
          <w:rFonts w:ascii="Calibri" w:hAnsi="Calibri" w:eastAsia="Calibri" w:cs="Calibri"/>
          <w:spacing w:val="-9"/>
        </w:rPr>
        <w:t>“√”</w:t>
      </w:r>
      <w:r>
        <w:rPr>
          <w:spacing w:val="-9"/>
        </w:rPr>
        <w:t>的为当事人享有该权利。）</w:t>
      </w:r>
    </w:p>
    <w:p w14:paraId="3DB0BECD">
      <w:pPr>
        <w:spacing w:line="433" w:lineRule="auto"/>
        <w:rPr>
          <w:rFonts w:ascii="Arial"/>
          <w:sz w:val="21"/>
        </w:rPr>
      </w:pPr>
    </w:p>
    <w:p w14:paraId="11603251">
      <w:pPr>
        <w:pStyle w:val="2"/>
        <w:spacing w:before="79" w:line="219" w:lineRule="auto"/>
        <w:ind w:left="21"/>
        <w:rPr>
          <w:rFonts w:hint="default" w:ascii="Calibri" w:hAnsi="Calibri" w:eastAsia="宋体" w:cs="Calibri"/>
          <w:lang w:val="en-US" w:eastAsia="zh-CN"/>
        </w:rPr>
      </w:pPr>
      <w:r>
        <w:t>联系人：</w:t>
      </w:r>
      <w:r>
        <w:rPr>
          <w:u w:val="single" w:color="auto"/>
        </w:rPr>
        <w:t xml:space="preserve"> </w:t>
      </w:r>
      <w:r>
        <w:rPr>
          <w:rFonts w:ascii="Calibri" w:hAnsi="Calibri" w:eastAsia="Calibri" w:cs="Calibri"/>
          <w:u w:val="single" w:color="auto"/>
        </w:rPr>
        <w:t xml:space="preserve"> 殷克勤 </w:t>
      </w:r>
      <w:r>
        <w:rPr>
          <w:u w:val="single" w:color="auto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</w:t>
      </w:r>
      <w:r>
        <w:t xml:space="preserve">  联系电话：</w:t>
      </w:r>
      <w:r>
        <w:rPr>
          <w:rFonts w:ascii="Calibri" w:hAnsi="Calibri" w:eastAsia="Calibri" w:cs="Calibri"/>
          <w:u w:val="single" w:color="auto"/>
        </w:rPr>
        <w:t xml:space="preserve">  0510-80595227</w:t>
      </w:r>
      <w:r>
        <w:rPr>
          <w:rFonts w:hint="eastAsia" w:ascii="Calibri" w:hAnsi="Calibri" w:cs="Calibri"/>
          <w:u w:val="single" w:color="auto"/>
          <w:lang w:val="en-US" w:eastAsia="zh-CN"/>
        </w:rPr>
        <w:t xml:space="preserve">                                                </w:t>
      </w:r>
    </w:p>
    <w:p w14:paraId="7A10C203">
      <w:pPr>
        <w:pStyle w:val="2"/>
        <w:spacing w:before="115" w:line="220" w:lineRule="auto"/>
        <w:ind w:left="2566" w:leftChars="17" w:hanging="2530" w:hangingChars="1100"/>
        <w:rPr>
          <w:rFonts w:ascii="Calibri" w:hAnsi="Calibri" w:eastAsia="Calibri" w:cs="Calibri"/>
          <w:spacing w:val="-5"/>
          <w:u w:val="none" w:color="auto"/>
        </w:rPr>
      </w:pPr>
      <w:r>
        <w:rPr>
          <w:spacing w:val="-5"/>
        </w:rPr>
        <w:t>邮编：</w:t>
      </w:r>
      <w:r>
        <w:rPr>
          <w:rFonts w:ascii="Calibri" w:hAnsi="Calibri" w:eastAsia="Calibri" w:cs="Calibri"/>
          <w:spacing w:val="9"/>
          <w:u w:val="none" w:color="auto"/>
        </w:rPr>
        <w:t xml:space="preserve">    </w:t>
      </w:r>
      <w:r>
        <w:rPr>
          <w:rFonts w:hint="eastAsia" w:ascii="Calibri" w:hAnsi="Calibri" w:cs="Calibri"/>
          <w:spacing w:val="9"/>
          <w:u w:val="none" w:color="auto"/>
          <w:lang w:val="en-US" w:eastAsia="zh-CN"/>
        </w:rPr>
        <w:t xml:space="preserve"> </w:t>
      </w:r>
      <w:r>
        <w:rPr>
          <w:rFonts w:ascii="Calibri" w:hAnsi="Calibri" w:eastAsia="Calibri" w:cs="Calibri"/>
          <w:spacing w:val="-5"/>
          <w:u w:val="none" w:color="auto"/>
        </w:rPr>
        <w:t>214028</w:t>
      </w:r>
      <w:r>
        <w:rPr>
          <w:rFonts w:ascii="Calibri" w:hAnsi="Calibri" w:eastAsia="Calibri" w:cs="Calibri"/>
          <w:u w:val="none" w:color="auto"/>
        </w:rPr>
        <w:t xml:space="preserve"> </w:t>
      </w:r>
      <w:r>
        <w:rPr>
          <w:rFonts w:hint="eastAsia" w:ascii="Calibri" w:hAnsi="Calibri" w:cs="Calibri"/>
          <w:u w:val="none" w:color="auto"/>
          <w:lang w:val="en-US" w:eastAsia="zh-CN"/>
        </w:rPr>
        <w:t xml:space="preserve">                 </w:t>
      </w:r>
      <w:r>
        <w:rPr>
          <w:spacing w:val="-1"/>
          <w:u w:val="none" w:color="auto"/>
        </w:rPr>
        <w:t xml:space="preserve">联系地址： </w:t>
      </w:r>
      <w:r>
        <w:rPr>
          <w:rFonts w:ascii="Calibri" w:hAnsi="Calibri" w:eastAsia="Calibri" w:cs="Calibri"/>
          <w:spacing w:val="-5"/>
          <w:u w:val="none" w:color="auto"/>
        </w:rPr>
        <w:t>无锡市新吴区净慧东道 70 号综合服务中</w:t>
      </w:r>
    </w:p>
    <w:p w14:paraId="34677AB3">
      <w:pPr>
        <w:pStyle w:val="2"/>
        <w:spacing w:before="115" w:line="220" w:lineRule="auto"/>
        <w:ind w:left="2603" w:leftChars="473" w:hanging="1610" w:hangingChars="700"/>
        <w:rPr>
          <w:rFonts w:hint="eastAsia" w:ascii="Calibri" w:hAnsi="Calibri" w:cs="Calibri"/>
          <w:spacing w:val="-5"/>
          <w:u w:val="single" w:color="auto"/>
          <w:lang w:val="en-US" w:eastAsia="zh-CN"/>
        </w:rPr>
      </w:pPr>
      <w:r>
        <w:rPr>
          <w:rFonts w:hint="eastAsia" w:ascii="Calibri" w:hAnsi="Calibri" w:cs="Calibri"/>
          <w:spacing w:val="-5"/>
          <w:u w:val="single" w:color="auto"/>
          <w:lang w:val="en-US" w:eastAsia="zh-CN"/>
        </w:rPr>
        <w:t xml:space="preserve">                               </w:t>
      </w:r>
      <w:r>
        <w:rPr>
          <w:rFonts w:hint="eastAsia" w:ascii="Calibri" w:hAnsi="Calibri" w:cs="Calibri"/>
          <w:spacing w:val="-5"/>
          <w:u w:val="none" w:color="auto"/>
          <w:lang w:val="en-US" w:eastAsia="zh-CN"/>
        </w:rPr>
        <w:t xml:space="preserve">                              </w:t>
      </w:r>
      <w:r>
        <w:rPr>
          <w:rFonts w:hint="eastAsia" w:ascii="Calibri" w:hAnsi="Calibri" w:cs="Calibri"/>
          <w:spacing w:val="-5"/>
          <w:u w:val="single" w:color="auto"/>
          <w:lang w:val="en-US" w:eastAsia="zh-CN"/>
        </w:rPr>
        <w:t xml:space="preserve"> 心辅楼六楼                                                            </w:t>
      </w:r>
    </w:p>
    <w:p w14:paraId="4E3A8887">
      <w:pPr>
        <w:pStyle w:val="2"/>
        <w:spacing w:before="114" w:line="220" w:lineRule="auto"/>
        <w:ind w:left="21"/>
      </w:pPr>
    </w:p>
    <w:p w14:paraId="02CAA3DC">
      <w:pPr>
        <w:spacing w:line="334" w:lineRule="auto"/>
        <w:rPr>
          <w:rFonts w:ascii="Arial"/>
          <w:sz w:val="21"/>
        </w:rPr>
      </w:pPr>
    </w:p>
    <w:p w14:paraId="61811147">
      <w:pPr>
        <w:spacing w:line="334" w:lineRule="auto"/>
        <w:rPr>
          <w:rFonts w:ascii="Arial"/>
          <w:sz w:val="21"/>
        </w:rPr>
      </w:pPr>
    </w:p>
    <w:p w14:paraId="320DFD19">
      <w:pPr>
        <w:pStyle w:val="2"/>
        <w:spacing w:before="79" w:line="177" w:lineRule="auto"/>
        <w:ind w:left="4778"/>
      </w:pPr>
      <w:r>
        <w:rPr>
          <w:spacing w:val="-1"/>
        </w:rPr>
        <w:t>无锡市新吴区交通运输局</w:t>
      </w:r>
    </w:p>
    <w:p w14:paraId="10BE69B2">
      <w:pPr>
        <w:pStyle w:val="2"/>
        <w:spacing w:line="200" w:lineRule="auto"/>
        <w:ind w:left="5696"/>
        <w:rPr>
          <w:sz w:val="10"/>
          <w:szCs w:val="10"/>
        </w:rPr>
      </w:pPr>
      <w:r>
        <w:rPr>
          <w:color w:val="FFFFFF"/>
          <w:spacing w:val="-1"/>
          <w:sz w:val="10"/>
          <w:szCs w:val="10"/>
        </w:rPr>
        <w:t>签章</w:t>
      </w:r>
    </w:p>
    <w:p w14:paraId="74F5472C">
      <w:pPr>
        <w:pStyle w:val="2"/>
        <w:spacing w:before="13" w:line="220" w:lineRule="auto"/>
        <w:ind w:left="5304"/>
      </w:pPr>
      <w:r>
        <w:rPr>
          <w:rFonts w:ascii="Calibri" w:hAnsi="Calibri" w:eastAsia="Calibri" w:cs="Calibri"/>
          <w:spacing w:val="-6"/>
        </w:rPr>
        <w:t>202</w:t>
      </w:r>
      <w:r>
        <w:rPr>
          <w:rFonts w:hint="eastAsia" w:ascii="Calibri" w:hAnsi="Calibri" w:cs="Calibri"/>
          <w:spacing w:val="-6"/>
          <w:lang w:val="en-US" w:eastAsia="zh-CN"/>
        </w:rPr>
        <w:t>5</w:t>
      </w:r>
      <w:r>
        <w:rPr>
          <w:rFonts w:ascii="Calibri" w:hAnsi="Calibri" w:eastAsia="Calibri" w:cs="Calibri"/>
          <w:spacing w:val="24"/>
        </w:rPr>
        <w:t xml:space="preserve"> </w:t>
      </w:r>
      <w:r>
        <w:rPr>
          <w:spacing w:val="-6"/>
        </w:rPr>
        <w:t>年</w:t>
      </w:r>
      <w:r>
        <w:rPr>
          <w:spacing w:val="-48"/>
        </w:rPr>
        <w:t xml:space="preserve"> </w:t>
      </w:r>
      <w:r>
        <w:rPr>
          <w:rFonts w:hint="eastAsia" w:ascii="Calibri" w:hAnsi="Calibri" w:cs="Calibri"/>
          <w:spacing w:val="-6"/>
          <w:lang w:val="en-US" w:eastAsia="zh-CN"/>
        </w:rPr>
        <w:t>11</w:t>
      </w:r>
      <w:r>
        <w:rPr>
          <w:spacing w:val="-6"/>
        </w:rPr>
        <w:t>月</w:t>
      </w:r>
      <w:r>
        <w:rPr>
          <w:spacing w:val="-47"/>
        </w:rPr>
        <w:t xml:space="preserve"> </w:t>
      </w:r>
      <w:r>
        <w:rPr>
          <w:rFonts w:hint="eastAsia" w:ascii="Calibri" w:hAnsi="Calibri" w:cs="Calibri"/>
          <w:spacing w:val="-6"/>
          <w:lang w:val="en-US" w:eastAsia="zh-CN"/>
        </w:rPr>
        <w:t xml:space="preserve">25  </w:t>
      </w:r>
      <w:r>
        <w:rPr>
          <w:spacing w:val="-6"/>
        </w:rPr>
        <w:t>日</w:t>
      </w:r>
    </w:p>
    <w:p w14:paraId="24007EE9">
      <w:pPr>
        <w:rPr>
          <w:rFonts w:ascii="Arial"/>
          <w:sz w:val="21"/>
        </w:rPr>
      </w:pPr>
    </w:p>
    <w:p w14:paraId="1B49FD8C">
      <w:pPr>
        <w:rPr>
          <w:rFonts w:ascii="Arial"/>
          <w:sz w:val="21"/>
        </w:rPr>
      </w:pPr>
    </w:p>
    <w:p w14:paraId="0AED71E3">
      <w:pPr>
        <w:rPr>
          <w:rFonts w:ascii="Arial"/>
          <w:sz w:val="21"/>
        </w:rPr>
      </w:pPr>
    </w:p>
    <w:p w14:paraId="2A545A4E">
      <w:pPr>
        <w:rPr>
          <w:rFonts w:ascii="Arial"/>
          <w:sz w:val="21"/>
        </w:rPr>
      </w:pPr>
    </w:p>
    <w:p w14:paraId="2CFEF11F">
      <w:pPr>
        <w:spacing w:line="241" w:lineRule="auto"/>
        <w:rPr>
          <w:rFonts w:ascii="Arial"/>
          <w:sz w:val="21"/>
        </w:rPr>
      </w:pPr>
    </w:p>
    <w:p w14:paraId="5272107F">
      <w:pPr>
        <w:spacing w:line="241" w:lineRule="auto"/>
        <w:rPr>
          <w:rFonts w:ascii="Arial"/>
          <w:sz w:val="21"/>
        </w:rPr>
      </w:pPr>
    </w:p>
    <w:p w14:paraId="35D24F5B">
      <w:pPr>
        <w:spacing w:line="241" w:lineRule="auto"/>
        <w:rPr>
          <w:rFonts w:ascii="Arial"/>
          <w:sz w:val="21"/>
        </w:rPr>
      </w:pPr>
    </w:p>
    <w:p w14:paraId="42091E76">
      <w:pPr>
        <w:spacing w:line="241" w:lineRule="auto"/>
        <w:rPr>
          <w:rFonts w:ascii="Arial"/>
          <w:sz w:val="21"/>
        </w:rPr>
      </w:pPr>
    </w:p>
    <w:p w14:paraId="13ECBC70">
      <w:pPr>
        <w:spacing w:line="241" w:lineRule="auto"/>
        <w:rPr>
          <w:rFonts w:ascii="Arial"/>
          <w:sz w:val="21"/>
        </w:rPr>
      </w:pPr>
    </w:p>
    <w:p w14:paraId="0773C0EA">
      <w:pPr>
        <w:spacing w:line="241" w:lineRule="auto"/>
        <w:rPr>
          <w:rFonts w:ascii="Arial"/>
          <w:sz w:val="21"/>
        </w:rPr>
      </w:pPr>
    </w:p>
    <w:p w14:paraId="2D63EB40">
      <w:pPr>
        <w:spacing w:line="241" w:lineRule="auto"/>
        <w:rPr>
          <w:rFonts w:ascii="Arial"/>
          <w:sz w:val="21"/>
        </w:rPr>
      </w:pPr>
    </w:p>
    <w:p w14:paraId="66FDD99F">
      <w:pPr>
        <w:spacing w:line="241" w:lineRule="auto"/>
        <w:rPr>
          <w:rFonts w:ascii="Arial"/>
          <w:sz w:val="21"/>
        </w:rPr>
      </w:pPr>
    </w:p>
    <w:p w14:paraId="55E13FF1">
      <w:pPr>
        <w:spacing w:line="241" w:lineRule="auto"/>
        <w:rPr>
          <w:rFonts w:ascii="Arial"/>
          <w:sz w:val="21"/>
        </w:rPr>
      </w:pPr>
    </w:p>
    <w:p w14:paraId="0EB62DC2">
      <w:pPr>
        <w:spacing w:line="241" w:lineRule="auto"/>
        <w:rPr>
          <w:rFonts w:ascii="Arial"/>
          <w:sz w:val="21"/>
        </w:rPr>
      </w:pPr>
    </w:p>
    <w:p w14:paraId="3EFFEB5A">
      <w:pPr>
        <w:spacing w:line="241" w:lineRule="auto"/>
        <w:rPr>
          <w:rFonts w:ascii="Arial"/>
          <w:sz w:val="21"/>
        </w:rPr>
      </w:pPr>
    </w:p>
    <w:p w14:paraId="7125F6B0">
      <w:pPr>
        <w:spacing w:line="241" w:lineRule="auto"/>
        <w:rPr>
          <w:rFonts w:ascii="Arial"/>
          <w:sz w:val="21"/>
        </w:rPr>
      </w:pPr>
    </w:p>
    <w:p w14:paraId="18F4A7BD">
      <w:pPr>
        <w:spacing w:line="241" w:lineRule="auto"/>
        <w:rPr>
          <w:rFonts w:ascii="Arial"/>
          <w:sz w:val="21"/>
        </w:rPr>
      </w:pPr>
    </w:p>
    <w:p w14:paraId="74394D62">
      <w:pPr>
        <w:pStyle w:val="2"/>
        <w:spacing w:before="78" w:line="219" w:lineRule="auto"/>
        <w:ind w:left="26"/>
      </w:pPr>
      <w:r>
        <w:rPr>
          <w:spacing w:val="-6"/>
        </w:rPr>
        <w:t>（本文书一式两份：一份存根，一份交当事人或其代理人。）</w:t>
      </w:r>
    </w:p>
    <w:sectPr>
      <w:pgSz w:w="11906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jY5M2ZjZjY0Yjc2NGNhNDI1NGZiN2M1ZWJlN2JkYWMifQ=="/>
  </w:docVars>
  <w:rsids>
    <w:rsidRoot w:val="00000000"/>
    <w:rsid w:val="0CEA4773"/>
    <w:rsid w:val="0EE5668C"/>
    <w:rsid w:val="17AA69E2"/>
    <w:rsid w:val="1D1E7A01"/>
    <w:rsid w:val="27444152"/>
    <w:rsid w:val="2D6C2C39"/>
    <w:rsid w:val="2E334BEB"/>
    <w:rsid w:val="30B90788"/>
    <w:rsid w:val="31B212B5"/>
    <w:rsid w:val="375A27BC"/>
    <w:rsid w:val="3B123EBA"/>
    <w:rsid w:val="3FB67FC1"/>
    <w:rsid w:val="40D30805"/>
    <w:rsid w:val="4C826481"/>
    <w:rsid w:val="56C42544"/>
    <w:rsid w:val="5D316CE9"/>
    <w:rsid w:val="609A3A36"/>
    <w:rsid w:val="67715BE9"/>
    <w:rsid w:val="68E15389"/>
    <w:rsid w:val="6C7A0E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499</Words>
  <Characters>529</Characters>
  <TotalTime>6</TotalTime>
  <ScaleCrop>false</ScaleCrop>
  <LinksUpToDate>false</LinksUpToDate>
  <CharactersWithSpaces>751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2022-11-05T03:33:00Z</dcterms:created>
  <dc:creator>MC SYSTEM</dc:creator>
  <cp:lastModifiedBy>张洁磊</cp:lastModifiedBy>
  <cp:lastPrinted>2025-12-02T01:53:00Z</cp:lastPrinted>
  <dcterms:modified xsi:type="dcterms:W3CDTF">2025-12-02T02:00:18Z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2024-06-20T13:10:38Z</vt:filetime>
  </property>
  <property fmtid="{D5CDD505-2E9C-101B-9397-08002B2CF9AE}" pid="4" name="KSOProductBuildVer">
    <vt:lpwstr>2052-12.1.0.23542</vt:lpwstr>
  </property>
  <property fmtid="{D5CDD505-2E9C-101B-9397-08002B2CF9AE}" pid="5" name="ICV">
    <vt:lpwstr>9D050564BAB2462F87DC4B614353D6C0_13</vt:lpwstr>
  </property>
  <property fmtid="{D5CDD505-2E9C-101B-9397-08002B2CF9AE}" pid="6" name="KSOTemplateDocerSaveRecord">
    <vt:lpwstr>eyJoZGlkIjoiNTQ1MTFkNjMwNWE2OTU0MWI5YjRiYzI1NDI1M2E5OTcifQ==</vt:lpwstr>
  </property>
</Properties>
</file>