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45C536">
      <w:pPr>
        <w:pStyle w:val="8"/>
        <w:widowControl/>
        <w:shd w:val="clear" w:color="auto" w:fill="FFFFFF"/>
        <w:spacing w:before="180" w:beforeAutospacing="0" w:after="180" w:afterAutospacing="0" w:line="460" w:lineRule="exact"/>
        <w:jc w:val="center"/>
        <w:rPr>
          <w:rFonts w:hint="eastAsia" w:ascii="方正小标宋_GBK" w:eastAsia="方正小标宋_GBK" w:cs="宋体"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_GBK" w:eastAsia="方正小标宋_GBK" w:cs="宋体"/>
          <w:color w:val="333333"/>
          <w:sz w:val="44"/>
          <w:szCs w:val="44"/>
          <w:shd w:val="clear" w:color="auto" w:fill="FFFFFF"/>
        </w:rPr>
        <w:t>无锡</w:t>
      </w:r>
      <w:r>
        <w:rPr>
          <w:rFonts w:ascii="方正小标宋_GBK" w:eastAsia="方正小标宋_GBK" w:cs="宋体"/>
          <w:color w:val="333333"/>
          <w:sz w:val="44"/>
          <w:szCs w:val="44"/>
          <w:shd w:val="clear" w:color="auto" w:fill="FFFFFF"/>
        </w:rPr>
        <w:t>高新区（</w:t>
      </w:r>
      <w:r>
        <w:rPr>
          <w:rFonts w:hint="eastAsia" w:ascii="方正小标宋_GBK" w:eastAsia="方正小标宋_GBK" w:cs="宋体"/>
          <w:color w:val="333333"/>
          <w:sz w:val="44"/>
          <w:szCs w:val="44"/>
          <w:shd w:val="clear" w:color="auto" w:fill="FFFFFF"/>
        </w:rPr>
        <w:t>新吴区</w:t>
      </w:r>
      <w:r>
        <w:rPr>
          <w:rFonts w:ascii="方正小标宋_GBK" w:eastAsia="方正小标宋_GBK" w:cs="宋体"/>
          <w:color w:val="333333"/>
          <w:sz w:val="44"/>
          <w:szCs w:val="44"/>
          <w:shd w:val="clear" w:color="auto" w:fill="FFFFFF"/>
        </w:rPr>
        <w:t>）</w:t>
      </w:r>
      <w:r>
        <w:rPr>
          <w:rFonts w:hint="eastAsia" w:ascii="方正小标宋_GBK" w:eastAsia="方正小标宋_GBK" w:cs="宋体"/>
          <w:color w:val="333333"/>
          <w:sz w:val="44"/>
          <w:szCs w:val="44"/>
          <w:shd w:val="clear" w:color="auto" w:fill="FFFFFF"/>
        </w:rPr>
        <w:t>应急管理局</w:t>
      </w:r>
    </w:p>
    <w:p w14:paraId="6DFA7624">
      <w:pPr>
        <w:pStyle w:val="8"/>
        <w:widowControl/>
        <w:shd w:val="clear" w:color="auto" w:fill="FFFFFF"/>
        <w:spacing w:before="180" w:beforeAutospacing="0" w:after="180" w:afterAutospacing="0" w:line="460" w:lineRule="exact"/>
        <w:jc w:val="center"/>
        <w:rPr>
          <w:rFonts w:hint="eastAsia" w:ascii="方正小标宋_GBK" w:eastAsia="方正小标宋_GBK" w:cs="宋体"/>
          <w:color w:val="333333"/>
          <w:sz w:val="44"/>
          <w:szCs w:val="44"/>
          <w:shd w:val="clear" w:color="auto" w:fill="FFFFFF"/>
          <w:lang w:eastAsia="zh-CN"/>
        </w:rPr>
      </w:pPr>
      <w:r>
        <w:rPr>
          <w:rFonts w:hint="eastAsia" w:ascii="方正小标宋_GBK" w:eastAsia="方正小标宋_GBK" w:cs="宋体"/>
          <w:color w:val="333333"/>
          <w:sz w:val="44"/>
          <w:szCs w:val="44"/>
          <w:shd w:val="clear" w:color="auto" w:fill="FFFFFF"/>
          <w:lang w:val="en-US" w:eastAsia="zh-CN"/>
        </w:rPr>
        <w:t>2025</w:t>
      </w:r>
      <w:r>
        <w:rPr>
          <w:rFonts w:hint="eastAsia" w:ascii="方正小标宋_GBK" w:eastAsia="方正小标宋_GBK" w:cs="宋体"/>
          <w:color w:val="333333"/>
          <w:sz w:val="44"/>
          <w:szCs w:val="44"/>
          <w:shd w:val="clear" w:color="auto" w:fill="FFFFFF"/>
        </w:rPr>
        <w:t>年</w:t>
      </w:r>
      <w:r>
        <w:rPr>
          <w:rFonts w:ascii="方正小标宋_GBK" w:eastAsia="方正小标宋_GBK" w:cs="宋体"/>
          <w:color w:val="333333"/>
          <w:sz w:val="44"/>
          <w:szCs w:val="44"/>
          <w:shd w:val="clear" w:color="auto" w:fill="FFFFFF"/>
        </w:rPr>
        <w:t>安全生产监管</w:t>
      </w:r>
      <w:r>
        <w:rPr>
          <w:rFonts w:hint="eastAsia" w:ascii="方正小标宋_GBK" w:eastAsia="方正小标宋_GBK" w:cs="宋体"/>
          <w:color w:val="333333"/>
          <w:sz w:val="44"/>
          <w:szCs w:val="44"/>
          <w:shd w:val="clear" w:color="auto" w:fill="FFFFFF"/>
        </w:rPr>
        <w:t>执法告知书</w:t>
      </w:r>
    </w:p>
    <w:p w14:paraId="11F160EF">
      <w:pPr>
        <w:pStyle w:val="8"/>
        <w:widowControl/>
        <w:shd w:val="clear" w:color="auto" w:fill="FFFFFF"/>
        <w:spacing w:beforeAutospacing="0" w:afterAutospacing="0" w:line="440" w:lineRule="exact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</w:p>
    <w:p w14:paraId="1E9611EA">
      <w:pPr>
        <w:pStyle w:val="8"/>
        <w:widowControl/>
        <w:shd w:val="clear" w:color="auto" w:fill="FFFFFF"/>
        <w:spacing w:beforeAutospacing="0" w:afterAutospacing="0" w:line="440" w:lineRule="exact"/>
        <w:rPr>
          <w:rFonts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各相关企业（单位）：</w:t>
      </w:r>
    </w:p>
    <w:p w14:paraId="5023FB01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为贯彻落实《中华人民共和国安全生产法》《江苏省安全生产条例》《无锡市安全生产条例》《江苏省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  <w:lang w:val="en-US" w:eastAsia="zh-CN"/>
        </w:rPr>
        <w:t>生产经营单位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安全风险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  <w:lang w:val="en-US" w:eastAsia="zh-CN"/>
        </w:rPr>
        <w:t>管理条例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》《江苏省工业企业安全生产风险报告规定》等法律法规的要求，推动企业落实安全生产主体责任，贵单位被列为无锡高新区（新吴区）应急管理局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  <w:lang w:val="en-US" w:eastAsia="zh-CN"/>
        </w:rPr>
        <w:t>2025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年计划执法检查对象，现就有关事项告知如下：</w:t>
      </w:r>
    </w:p>
    <w:p w14:paraId="1F8CD6E8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0"/>
        <w:textAlignment w:val="auto"/>
        <w:rPr>
          <w:rFonts w:ascii="楷体" w:hAnsi="楷体" w:eastAsia="楷体" w:cs="宋体"/>
          <w:b/>
          <w:color w:val="333333"/>
          <w:sz w:val="28"/>
          <w:szCs w:val="28"/>
        </w:rPr>
      </w:pPr>
      <w:r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</w:rPr>
        <w:t>一、执法检查主要内容</w:t>
      </w:r>
    </w:p>
    <w:p w14:paraId="22E25F69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0" w:firstLineChars="0"/>
        <w:textAlignment w:val="auto"/>
        <w:rPr>
          <w:rFonts w:ascii="仿宋" w:eastAsia="仿宋" w:cs="宋体"/>
          <w:color w:val="333333"/>
          <w:sz w:val="28"/>
          <w:szCs w:val="28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　　1.《中华人民共和国安全生产法》等法律法规落实情况。</w:t>
      </w:r>
    </w:p>
    <w:p w14:paraId="04D2E98E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0" w:firstLineChars="0"/>
        <w:textAlignment w:val="auto"/>
        <w:rPr>
          <w:rFonts w:ascii="仿宋" w:eastAsia="仿宋" w:cs="宋体"/>
          <w:color w:val="333333"/>
          <w:sz w:val="28"/>
          <w:szCs w:val="28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　　2.现场事故隐患</w:t>
      </w:r>
      <w:r>
        <w:rPr>
          <w:rFonts w:ascii="仿宋" w:eastAsia="仿宋" w:cs="宋体"/>
          <w:color w:val="333333"/>
          <w:sz w:val="28"/>
          <w:szCs w:val="28"/>
          <w:shd w:val="clear" w:color="auto" w:fill="FFFFFF"/>
        </w:rPr>
        <w:t>治理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、安全生产管理台账资料情况。</w:t>
      </w:r>
    </w:p>
    <w:p w14:paraId="48EF0826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0" w:firstLineChars="0"/>
        <w:textAlignment w:val="auto"/>
        <w:rPr>
          <w:rFonts w:ascii="仿宋" w:eastAsia="仿宋" w:cs="宋体"/>
          <w:color w:val="333333"/>
          <w:sz w:val="28"/>
          <w:szCs w:val="28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　　</w:t>
      </w:r>
      <w:r>
        <w:rPr>
          <w:rFonts w:hint="eastAsia" w:ascii="仿宋" w:eastAsia="仿宋" w:cs="宋体"/>
          <w:b/>
          <w:bCs/>
          <w:color w:val="333333"/>
          <w:sz w:val="28"/>
          <w:szCs w:val="28"/>
          <w:shd w:val="clear" w:color="auto" w:fill="FFFFFF"/>
        </w:rPr>
        <w:t>贵单位</w:t>
      </w:r>
      <w:r>
        <w:rPr>
          <w:rFonts w:ascii="仿宋" w:eastAsia="仿宋" w:cs="宋体"/>
          <w:b/>
          <w:bCs/>
          <w:color w:val="333333"/>
          <w:sz w:val="28"/>
          <w:szCs w:val="28"/>
          <w:shd w:val="clear" w:color="auto" w:fill="FFFFFF"/>
        </w:rPr>
        <w:t>可</w:t>
      </w:r>
      <w:r>
        <w:rPr>
          <w:rFonts w:hint="eastAsia" w:ascii="仿宋" w:eastAsia="仿宋" w:cs="宋体"/>
          <w:b/>
          <w:bCs/>
          <w:color w:val="333333"/>
          <w:sz w:val="28"/>
          <w:szCs w:val="28"/>
          <w:shd w:val="clear" w:color="auto" w:fill="FFFFFF"/>
        </w:rPr>
        <w:t>参考上述执法检查主要内容及《执法检查重点事项提示函》，根据企业实际情况，制定安全生产</w:t>
      </w:r>
      <w:r>
        <w:rPr>
          <w:rFonts w:ascii="仿宋" w:eastAsia="仿宋" w:cs="宋体"/>
          <w:b/>
          <w:bCs/>
          <w:color w:val="333333"/>
          <w:sz w:val="28"/>
          <w:szCs w:val="28"/>
          <w:shd w:val="clear" w:color="auto" w:fill="FFFFFF"/>
        </w:rPr>
        <w:t>自</w:t>
      </w:r>
      <w:r>
        <w:rPr>
          <w:rFonts w:hint="eastAsia" w:ascii="仿宋" w:eastAsia="仿宋" w:cs="宋体"/>
          <w:b/>
          <w:bCs/>
          <w:color w:val="333333"/>
          <w:sz w:val="28"/>
          <w:szCs w:val="28"/>
          <w:shd w:val="clear" w:color="auto" w:fill="FFFFFF"/>
        </w:rPr>
        <w:t>查表，</w:t>
      </w:r>
      <w:r>
        <w:rPr>
          <w:rFonts w:ascii="仿宋" w:eastAsia="仿宋" w:cs="宋体"/>
          <w:b/>
          <w:bCs/>
          <w:color w:val="333333"/>
          <w:sz w:val="28"/>
          <w:szCs w:val="28"/>
          <w:shd w:val="clear" w:color="auto" w:fill="FFFFFF"/>
        </w:rPr>
        <w:t>先行</w:t>
      </w:r>
      <w:r>
        <w:rPr>
          <w:rFonts w:hint="eastAsia" w:ascii="仿宋" w:eastAsia="仿宋" w:cs="宋体"/>
          <w:b/>
          <w:bCs/>
          <w:color w:val="333333"/>
          <w:sz w:val="28"/>
          <w:szCs w:val="28"/>
          <w:shd w:val="clear" w:color="auto" w:fill="FFFFFF"/>
        </w:rPr>
        <w:t>开展自查自纠。</w:t>
      </w:r>
    </w:p>
    <w:p w14:paraId="29C6D5A7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0" w:firstLineChars="0"/>
        <w:textAlignment w:val="auto"/>
        <w:rPr>
          <w:rFonts w:ascii="楷体" w:hAnsi="楷体" w:eastAsia="楷体" w:cs="宋体"/>
          <w:b/>
          <w:color w:val="333333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</w:rPr>
        <w:t>　　二、执法检查时间获取方法</w:t>
      </w:r>
    </w:p>
    <w:p w14:paraId="7F447955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0" w:firstLineChars="0"/>
        <w:textAlignment w:val="auto"/>
        <w:rPr>
          <w:rFonts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 xml:space="preserve">    请贵单位关注“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  <w:lang w:val="en-US" w:eastAsia="zh-CN"/>
        </w:rPr>
        <w:t>新吴应急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”微信公众号，我局将在该微信公众号及</w:t>
      </w:r>
      <w:r>
        <w:rPr>
          <w:rFonts w:ascii="仿宋" w:eastAsia="仿宋" w:cs="宋体"/>
          <w:color w:val="333333"/>
          <w:sz w:val="28"/>
          <w:szCs w:val="28"/>
          <w:shd w:val="clear" w:color="auto" w:fill="FFFFFF"/>
        </w:rPr>
        <w:t>无锡市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新吴区人民政府网站上（网址：http://www.wnd.gov.cn/xxgk/sqzfxxgkml/aqsc/zfjc/index.shtml）</w:t>
      </w:r>
      <w:r>
        <w:rPr>
          <w:rFonts w:ascii="仿宋" w:eastAsia="仿宋" w:cs="宋体"/>
          <w:color w:val="333333"/>
          <w:sz w:val="28"/>
          <w:szCs w:val="28"/>
          <w:shd w:val="clear" w:color="auto" w:fill="FFFFFF"/>
        </w:rPr>
        <w:t>每月下旬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公布</w:t>
      </w:r>
      <w:r>
        <w:rPr>
          <w:rFonts w:ascii="仿宋" w:eastAsia="仿宋" w:cs="宋体"/>
          <w:color w:val="333333"/>
          <w:sz w:val="28"/>
          <w:szCs w:val="28"/>
          <w:shd w:val="clear" w:color="auto" w:fill="FFFFFF"/>
        </w:rPr>
        <w:t>下个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月纳入执法检查计划的</w:t>
      </w:r>
      <w:r>
        <w:rPr>
          <w:rFonts w:hint="eastAsia" w:ascii="仿宋" w:eastAsia="仿宋" w:cs="宋体"/>
          <w:b/>
          <w:bCs/>
          <w:color w:val="333333"/>
          <w:sz w:val="28"/>
          <w:szCs w:val="28"/>
          <w:shd w:val="clear" w:color="auto" w:fill="FFFFFF"/>
        </w:rPr>
        <w:t>企业名单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。</w:t>
      </w:r>
    </w:p>
    <w:p w14:paraId="06611039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2" w:firstLineChars="200"/>
        <w:textAlignment w:val="auto"/>
        <w:rPr>
          <w:rFonts w:ascii="楷体" w:hAnsi="楷体" w:eastAsia="楷体" w:cs="宋体"/>
          <w:b/>
          <w:color w:val="333333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</w:rPr>
        <w:t>三、检查要求</w:t>
      </w:r>
    </w:p>
    <w:p w14:paraId="21391742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1.被检查企业应当按照有关法律、法规的规定认真履行企业安全生产法定职责，并依法配合应急管理部门开展执法检查，不得拒绝、阻挠。</w:t>
      </w:r>
    </w:p>
    <w:p w14:paraId="53663A6C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2.执法检查将采用“启动会+现场执法检查+总结会”、“企业主要负责人+安全管理人员+岗位操作员工全过程在场”和“执法+专家”的“三位一体”执法模式，请贵单位确保相关人员在岗在位。</w:t>
      </w:r>
    </w:p>
    <w:p w14:paraId="10A773B3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2" w:firstLineChars="200"/>
        <w:textAlignment w:val="auto"/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  <w:lang w:eastAsia="zh-CN"/>
        </w:rPr>
        <w:t>四、</w:t>
      </w:r>
      <w:r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</w:rPr>
        <w:t>材料准备提醒</w:t>
      </w:r>
    </w:p>
    <w:p w14:paraId="603B23B0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1.生产事故应急救援预案及备案表；应急演练计划及演练资料；应急预案教育培训资料（记录、照片、签到、试卷等）。</w:t>
      </w:r>
    </w:p>
    <w:p w14:paraId="196108DE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2.相关制度；检查记录；问题隐患台账；整改前、整改后的照片。</w:t>
      </w:r>
    </w:p>
    <w:p w14:paraId="7F127AB9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3.生产经营单位设备、安全设施台账；检测、维修、维护保养记录。</w:t>
      </w:r>
    </w:p>
    <w:p w14:paraId="28984A72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4.员工名册；安全教育培训计划；安全教育培训教案；教育培训照片及签到；培训试卷；安全教育培训档案；现场抽查提问。</w:t>
      </w:r>
    </w:p>
    <w:p w14:paraId="1162295F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5.依照《安全生产法》第二十一条主要负责人的职责逐条查看。</w:t>
      </w:r>
    </w:p>
    <w:p w14:paraId="1943A5A6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6.现场检查厂房、仓库之间及与重要设施之间安全距离是否符合标准，紧急疏散通道是否符合要求。</w:t>
      </w:r>
    </w:p>
    <w:p w14:paraId="0AD0B00A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7.现场检查具有较大危险因素的场所和有关设备上及安全通道、出口等位置警示标识设置情况。</w:t>
      </w:r>
    </w:p>
    <w:p w14:paraId="194E8979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8.检查车间员工遵守法律法规、规章制度、操作规程情况。</w:t>
      </w:r>
    </w:p>
    <w:p w14:paraId="7E72F930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（开展执法检查时，具体现场检查内容以现场检查方案为准。）</w:t>
      </w:r>
    </w:p>
    <w:p w14:paraId="18F2627A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2" w:firstLineChars="200"/>
        <w:textAlignment w:val="auto"/>
        <w:rPr>
          <w:rFonts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  <w:lang w:eastAsia="zh-CN"/>
        </w:rPr>
        <w:t>五</w:t>
      </w:r>
      <w:r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</w:rPr>
        <w:t>、如发现执法人员在检查活动中</w:t>
      </w:r>
      <w:r>
        <w:rPr>
          <w:rFonts w:ascii="楷体" w:hAnsi="楷体" w:eastAsia="楷体" w:cs="宋体"/>
          <w:b/>
          <w:color w:val="333333"/>
          <w:sz w:val="28"/>
          <w:szCs w:val="28"/>
          <w:shd w:val="clear" w:color="auto" w:fill="FFFFFF"/>
        </w:rPr>
        <w:t>有</w:t>
      </w:r>
      <w:r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</w:rPr>
        <w:t>违规违纪行为，可向我局投诉举报。投诉举报电话</w:t>
      </w:r>
      <w:r>
        <w:rPr>
          <w:rFonts w:hint="eastAsia" w:ascii="楷体" w:hAnsi="楷体" w:eastAsia="楷体" w:cs="宋体"/>
          <w:b/>
          <w:color w:val="auto"/>
          <w:sz w:val="28"/>
          <w:szCs w:val="28"/>
          <w:shd w:val="clear" w:color="auto" w:fill="FFFFFF"/>
        </w:rPr>
        <w:t>805956</w:t>
      </w:r>
      <w:r>
        <w:rPr>
          <w:rFonts w:hint="eastAsia" w:ascii="楷体" w:hAnsi="楷体" w:eastAsia="楷体" w:cs="宋体"/>
          <w:b/>
          <w:color w:val="auto"/>
          <w:sz w:val="28"/>
          <w:szCs w:val="28"/>
          <w:shd w:val="clear" w:color="auto" w:fill="FFFFFF"/>
          <w:lang w:val="en-US" w:eastAsia="zh-CN"/>
        </w:rPr>
        <w:t>23</w:t>
      </w:r>
      <w:r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</w:rPr>
        <w:t>。</w:t>
      </w:r>
    </w:p>
    <w:p w14:paraId="63E3AF43">
      <w:pPr>
        <w:pStyle w:val="8"/>
        <w:widowControl/>
        <w:shd w:val="clear" w:color="auto" w:fill="FFFFFF"/>
        <w:spacing w:beforeAutospacing="0" w:afterAutospacing="0" w:line="440" w:lineRule="exact"/>
        <w:ind w:firstLine="420"/>
        <w:rPr>
          <w:rFonts w:ascii="仿宋" w:eastAsia="仿宋" w:cs="宋体"/>
          <w:color w:val="333333"/>
          <w:sz w:val="28"/>
          <w:szCs w:val="28"/>
          <w:shd w:val="clear" w:color="auto" w:fill="FFFFFF"/>
        </w:rPr>
      </w:pPr>
    </w:p>
    <w:p w14:paraId="00AEE984">
      <w:pPr>
        <w:pStyle w:val="8"/>
        <w:widowControl/>
        <w:shd w:val="clear" w:color="auto" w:fill="FFFFFF"/>
        <w:spacing w:beforeAutospacing="0" w:afterAutospacing="0" w:line="440" w:lineRule="exact"/>
        <w:ind w:firstLine="420"/>
        <w:rPr>
          <w:rFonts w:ascii="仿宋" w:eastAsia="仿宋" w:cs="宋体"/>
          <w:color w:val="333333"/>
          <w:sz w:val="28"/>
          <w:szCs w:val="28"/>
          <w:shd w:val="clear" w:color="auto" w:fill="FFFFFF"/>
        </w:rPr>
      </w:pPr>
    </w:p>
    <w:p w14:paraId="22529C5E">
      <w:pPr>
        <w:pStyle w:val="8"/>
        <w:widowControl/>
        <w:shd w:val="clear" w:color="auto" w:fill="FFFFFF"/>
        <w:spacing w:beforeAutospacing="0" w:afterAutospacing="0" w:line="440" w:lineRule="exact"/>
        <w:jc w:val="right"/>
        <w:rPr>
          <w:rFonts w:hint="eastAsia" w:ascii="仿宋" w:eastAsia="仿宋" w:cs="宋体"/>
          <w:color w:val="333333"/>
          <w:sz w:val="28"/>
          <w:szCs w:val="28"/>
        </w:rPr>
      </w:pPr>
      <w:r>
        <w:rPr>
          <w:rFonts w:hint="eastAsia" w:ascii="仿宋" w:eastAsia="仿宋" w:cs="宋体"/>
          <w:color w:val="333333"/>
          <w:sz w:val="28"/>
          <w:szCs w:val="28"/>
        </w:rPr>
        <w:t>无锡高新区（新吴区）应急管理局</w:t>
      </w:r>
    </w:p>
    <w:p w14:paraId="7F58AA22">
      <w:pPr>
        <w:pStyle w:val="8"/>
        <w:widowControl/>
        <w:shd w:val="clear" w:color="auto" w:fill="FFFFFF"/>
        <w:spacing w:beforeAutospacing="0" w:afterAutospacing="0" w:line="440" w:lineRule="exact"/>
        <w:jc w:val="center"/>
      </w:pPr>
      <w:r>
        <w:rPr>
          <w:rFonts w:hint="eastAsia" w:ascii="仿宋" w:eastAsia="仿宋" w:cs="宋体"/>
          <w:color w:val="333333"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仿宋" w:eastAsia="仿宋" w:cs="宋体"/>
          <w:color w:val="333333"/>
          <w:sz w:val="28"/>
          <w:szCs w:val="28"/>
          <w:highlight w:val="none"/>
          <w:lang w:val="en-US" w:eastAsia="zh-CN"/>
        </w:rPr>
        <w:t xml:space="preserve">  2025年11月</w:t>
      </w:r>
      <w:bookmarkStart w:id="0" w:name="_GoBack"/>
      <w:bookmarkEnd w:id="0"/>
      <w:r>
        <w:rPr>
          <w:rFonts w:hint="eastAsia" w:ascii="仿宋" w:eastAsia="仿宋" w:cs="宋体"/>
          <w:color w:val="333333"/>
          <w:sz w:val="28"/>
          <w:szCs w:val="28"/>
          <w:highlight w:val="none"/>
          <w:lang w:val="en-US" w:eastAsia="zh-CN"/>
        </w:rPr>
        <w:t>21日</w:t>
      </w:r>
      <w:r>
        <w:rPr>
          <w:rFonts w:hint="eastAsia" w:ascii="仿宋" w:eastAsia="仿宋" w:cs="宋体"/>
          <w:color w:val="333333"/>
          <w:sz w:val="28"/>
          <w:szCs w:val="28"/>
          <w:highlight w:val="none"/>
        </w:rPr>
        <w:t xml:space="preserve"> </w:t>
      </w:r>
      <w:r>
        <w:rPr>
          <w:rFonts w:hint="eastAsia" w:ascii="仿宋" w:eastAsia="仿宋" w:cs="宋体"/>
          <w:color w:val="333333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eastAsia="仿宋" w:cs="宋体"/>
          <w:color w:val="333333"/>
          <w:sz w:val="28"/>
          <w:szCs w:val="28"/>
          <w:lang w:val="en-US" w:eastAsia="zh-CN"/>
        </w:rPr>
        <w:t xml:space="preserve">  </w:t>
      </w:r>
      <w:r>
        <w:rPr>
          <w:rFonts w:hint="eastAsia" w:ascii="宋体" w:cs="宋体"/>
          <w:color w:val="333333"/>
          <w:sz w:val="21"/>
          <w:szCs w:val="21"/>
          <w:shd w:val="clear" w:color="auto" w:fill="FFFFFF"/>
        </w:rPr>
        <w:t>　　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NiY2MzZTMwMTM1MmE5ZjM3NzE1MTEyOTMwMzM2YWMifQ=="/>
  </w:docVars>
  <w:rsids>
    <w:rsidRoot w:val="009775E4"/>
    <w:rsid w:val="000314AE"/>
    <w:rsid w:val="0023576A"/>
    <w:rsid w:val="002F4111"/>
    <w:rsid w:val="003658A8"/>
    <w:rsid w:val="00376740"/>
    <w:rsid w:val="006E3068"/>
    <w:rsid w:val="007E5F57"/>
    <w:rsid w:val="009775E4"/>
    <w:rsid w:val="009F3291"/>
    <w:rsid w:val="00F34CF3"/>
    <w:rsid w:val="05385374"/>
    <w:rsid w:val="08F06EAD"/>
    <w:rsid w:val="09CA3022"/>
    <w:rsid w:val="0A290E28"/>
    <w:rsid w:val="0B1D6306"/>
    <w:rsid w:val="0F3C1FC7"/>
    <w:rsid w:val="13E4297B"/>
    <w:rsid w:val="157D311E"/>
    <w:rsid w:val="166605FA"/>
    <w:rsid w:val="181C6FC5"/>
    <w:rsid w:val="19A62849"/>
    <w:rsid w:val="21701872"/>
    <w:rsid w:val="236C143F"/>
    <w:rsid w:val="2DCD553A"/>
    <w:rsid w:val="2DFF233E"/>
    <w:rsid w:val="30C10112"/>
    <w:rsid w:val="32107320"/>
    <w:rsid w:val="324C6532"/>
    <w:rsid w:val="32AB5359"/>
    <w:rsid w:val="331F3816"/>
    <w:rsid w:val="3A5E3638"/>
    <w:rsid w:val="3C6B175B"/>
    <w:rsid w:val="3C894401"/>
    <w:rsid w:val="3EB12751"/>
    <w:rsid w:val="43D270B7"/>
    <w:rsid w:val="43EB31F2"/>
    <w:rsid w:val="4B312678"/>
    <w:rsid w:val="4F656BEF"/>
    <w:rsid w:val="526C2E84"/>
    <w:rsid w:val="533A6602"/>
    <w:rsid w:val="54AB4FAE"/>
    <w:rsid w:val="580960C1"/>
    <w:rsid w:val="58EE3A87"/>
    <w:rsid w:val="5BA764B2"/>
    <w:rsid w:val="64877C82"/>
    <w:rsid w:val="712844B6"/>
    <w:rsid w:val="72180BC4"/>
    <w:rsid w:val="724932CF"/>
    <w:rsid w:val="78CB3389"/>
    <w:rsid w:val="7A9058FD"/>
    <w:rsid w:val="7AD85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5">
    <w:name w:val="heading 3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next w:val="1"/>
    <w:autoRedefine/>
    <w:qFormat/>
    <w:uiPriority w:val="0"/>
    <w:pPr>
      <w:ind w:firstLine="200" w:firstLineChars="200"/>
      <w:jc w:val="left"/>
    </w:pPr>
    <w:rPr>
      <w:rFonts w:eastAsia="仿宋_GB2312"/>
    </w:rPr>
  </w:style>
  <w:style w:type="paragraph" w:styleId="6">
    <w:name w:val="footer"/>
    <w:basedOn w:val="1"/>
    <w:link w:val="13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Hyperlink"/>
    <w:basedOn w:val="10"/>
    <w:autoRedefine/>
    <w:qFormat/>
    <w:uiPriority w:val="0"/>
    <w:rPr>
      <w:color w:val="0000FF"/>
      <w:u w:val="single"/>
    </w:rPr>
  </w:style>
  <w:style w:type="character" w:customStyle="1" w:styleId="12">
    <w:name w:val="页眉 Char"/>
    <w:basedOn w:val="10"/>
    <w:link w:val="7"/>
    <w:autoRedefine/>
    <w:semiHidden/>
    <w:qFormat/>
    <w:uiPriority w:val="99"/>
    <w:rPr>
      <w:rFonts w:ascii="Calibri" w:hAnsi="Calibri" w:cs="Arial"/>
      <w:kern w:val="2"/>
      <w:sz w:val="18"/>
      <w:szCs w:val="18"/>
    </w:rPr>
  </w:style>
  <w:style w:type="character" w:customStyle="1" w:styleId="13">
    <w:name w:val="页脚 Char"/>
    <w:basedOn w:val="10"/>
    <w:link w:val="6"/>
    <w:autoRedefine/>
    <w:semiHidden/>
    <w:qFormat/>
    <w:uiPriority w:val="99"/>
    <w:rPr>
      <w:rFonts w:ascii="Calibri" w:hAnsi="Calibri" w:cs="Arial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943</Words>
  <Characters>1031</Characters>
  <Lines>5</Lines>
  <Paragraphs>1</Paragraphs>
  <TotalTime>2</TotalTime>
  <ScaleCrop>false</ScaleCrop>
  <LinksUpToDate>false</LinksUpToDate>
  <CharactersWithSpaces>1079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2022-05-18T06:39:00Z</dcterms:created>
  <dc:creator>hp</dc:creator>
  <cp:lastModifiedBy>™花花、世界℡</cp:lastModifiedBy>
  <cp:lastPrinted>2025-10-24T07:41:00Z</cp:lastPrinted>
  <dcterms:modified xsi:type="dcterms:W3CDTF">2025-11-21T06:15:49Z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B6B1B925A6594C23BFCDE96968055FC4</vt:lpwstr>
  </property>
  <property fmtid="{D5CDD505-2E9C-101B-9397-08002B2CF9AE}" pid="4" name="KSOTemplateDocerSaveRecord">
    <vt:lpwstr>eyJoZGlkIjoiMGNiY2MzZTMwMTM1MmE5ZjM3NzE1MTEyOTMwMzM2YWMiLCJ1c2VySWQiOiIyNzYxNjE3ODEifQ==</vt:lpwstr>
  </property>
</Properties>
</file>