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89C88C">
      <w:pPr>
        <w:widowControl/>
        <w:tabs>
          <w:tab w:val="left" w:pos="1794"/>
          <w:tab w:val="left" w:pos="3354"/>
          <w:tab w:val="left" w:pos="5612"/>
          <w:tab w:val="left" w:pos="6252"/>
          <w:tab w:val="left" w:pos="7332"/>
          <w:tab w:val="left" w:pos="8412"/>
          <w:tab w:val="left" w:pos="9492"/>
          <w:tab w:val="left" w:pos="10164"/>
          <w:tab w:val="left" w:pos="11061"/>
          <w:tab w:val="left" w:pos="12006"/>
        </w:tabs>
        <w:jc w:val="center"/>
        <w:rPr>
          <w:rFonts w:ascii="Times New Roman" w:hAnsi="Times New Roman" w:eastAsia="方正黑体_GBK"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方正小标宋_GBK"/>
          <w:bCs/>
          <w:color w:val="000000"/>
          <w:kern w:val="0"/>
          <w:sz w:val="44"/>
          <w:szCs w:val="44"/>
          <w:lang w:val="en-US" w:eastAsia="zh-CN"/>
        </w:rPr>
        <w:t>新吴区</w:t>
      </w:r>
      <w:r>
        <w:rPr>
          <w:rFonts w:hint="eastAsia" w:ascii="Times New Roman" w:hAnsi="Times New Roman" w:eastAsia="方正小标宋_GBK"/>
          <w:bCs/>
          <w:color w:val="000000"/>
          <w:kern w:val="0"/>
          <w:sz w:val="44"/>
          <w:szCs w:val="44"/>
        </w:rPr>
        <w:t>公益性岗位公开招聘拟录用人员花名册</w:t>
      </w:r>
    </w:p>
    <w:p w14:paraId="76D5DD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 w:ascii="Times New Roman" w:hAnsi="Times New Roman" w:eastAsia="方正仿宋_GBK" w:cs="方正仿宋_GBK"/>
          <w:sz w:val="24"/>
          <w:szCs w:val="2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24"/>
          <w:szCs w:val="22"/>
          <w:lang w:val="en-US" w:eastAsia="zh-CN"/>
        </w:rPr>
        <w:t>为进一步做好公益性岗位安置工作，有效满足基层单位用工，根据</w:t>
      </w:r>
      <w:r>
        <w:rPr>
          <w:rFonts w:hint="eastAsia" w:ascii="Times New Roman" w:hAnsi="Times New Roman" w:eastAsia="方正仿宋_GBK" w:cs="方正仿宋_GBK"/>
          <w:sz w:val="24"/>
          <w:szCs w:val="22"/>
          <w:lang w:eastAsia="zh-CN"/>
        </w:rPr>
        <w:t>《</w:t>
      </w:r>
      <w:r>
        <w:rPr>
          <w:rFonts w:hint="eastAsia" w:ascii="Times New Roman" w:hAnsi="Times New Roman" w:eastAsia="方正仿宋_GBK" w:cs="方正仿宋_GBK"/>
          <w:sz w:val="24"/>
          <w:szCs w:val="22"/>
        </w:rPr>
        <w:t>江苏省公益性岗位开发管理办法</w:t>
      </w:r>
      <w:r>
        <w:rPr>
          <w:rFonts w:hint="eastAsia" w:ascii="Times New Roman" w:hAnsi="Times New Roman" w:eastAsia="方正仿宋_GBK" w:cs="方正仿宋_GBK"/>
          <w:sz w:val="24"/>
          <w:szCs w:val="22"/>
          <w:lang w:eastAsia="zh-CN"/>
        </w:rPr>
        <w:t>》</w:t>
      </w:r>
      <w:r>
        <w:rPr>
          <w:rFonts w:hint="eastAsia" w:ascii="Times New Roman" w:hAnsi="Times New Roman" w:eastAsia="方正仿宋_GBK" w:cs="方正仿宋_GBK"/>
          <w:sz w:val="24"/>
          <w:szCs w:val="22"/>
          <w:lang w:val="en-US" w:eastAsia="zh-CN"/>
        </w:rPr>
        <w:t>有关规定，现将新吴区2025年公益性岗位公开招聘拟录用人员花名册于2025年11月12日-11月20日（7个工作日）期间在新吴区政府网站上予以公示。</w:t>
      </w:r>
    </w:p>
    <w:tbl>
      <w:tblPr>
        <w:tblStyle w:val="4"/>
        <w:tblW w:w="5000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1301"/>
        <w:gridCol w:w="3807"/>
        <w:gridCol w:w="1159"/>
        <w:gridCol w:w="2027"/>
        <w:gridCol w:w="2239"/>
        <w:gridCol w:w="2991"/>
      </w:tblGrid>
      <w:tr w14:paraId="0A10CF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29" w:type="pct"/>
            <w:shd w:val="clear" w:color="auto" w:fill="auto"/>
            <w:noWrap/>
            <w:vAlign w:val="center"/>
          </w:tcPr>
          <w:p w14:paraId="2AB238F4">
            <w:pPr>
              <w:widowControl/>
              <w:spacing w:line="0" w:lineRule="atLeast"/>
              <w:jc w:val="center"/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458" w:type="pct"/>
            <w:shd w:val="clear" w:color="auto" w:fill="auto"/>
            <w:noWrap/>
            <w:vAlign w:val="center"/>
          </w:tcPr>
          <w:p w14:paraId="74A5FD61">
            <w:pPr>
              <w:widowControl/>
              <w:spacing w:line="0" w:lineRule="atLeast"/>
              <w:jc w:val="center"/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342" w:type="pct"/>
            <w:shd w:val="clear" w:color="auto" w:fill="auto"/>
            <w:noWrap/>
            <w:vAlign w:val="center"/>
          </w:tcPr>
          <w:p w14:paraId="4EDE70A6">
            <w:pPr>
              <w:widowControl/>
              <w:spacing w:line="0" w:lineRule="atLeast"/>
              <w:jc w:val="center"/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408" w:type="pct"/>
            <w:shd w:val="clear" w:color="auto" w:fill="auto"/>
            <w:noWrap/>
            <w:vAlign w:val="center"/>
          </w:tcPr>
          <w:p w14:paraId="116B5366">
            <w:pPr>
              <w:widowControl/>
              <w:spacing w:line="0" w:lineRule="atLeast"/>
              <w:jc w:val="center"/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715" w:type="pct"/>
            <w:shd w:val="clear" w:color="auto" w:fill="auto"/>
            <w:noWrap/>
            <w:vAlign w:val="center"/>
          </w:tcPr>
          <w:p w14:paraId="40243066">
            <w:pPr>
              <w:widowControl/>
              <w:spacing w:line="0" w:lineRule="atLeast"/>
              <w:jc w:val="center"/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789" w:type="pct"/>
            <w:shd w:val="clear" w:color="auto" w:fill="auto"/>
            <w:vAlign w:val="center"/>
          </w:tcPr>
          <w:p w14:paraId="5888898E">
            <w:pPr>
              <w:widowControl/>
              <w:spacing w:line="0" w:lineRule="atLeast"/>
              <w:jc w:val="center"/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方正黑体_GBK"/>
                <w:color w:val="000000"/>
                <w:kern w:val="0"/>
                <w:szCs w:val="21"/>
              </w:rPr>
              <w:t>如</w:t>
            </w:r>
            <w:r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  <w:t>为全日制岗位，</w:t>
            </w:r>
            <w:r>
              <w:rPr>
                <w:rFonts w:hint="eastAsia" w:ascii="Times New Roman" w:hAnsi="Times New Roman" w:eastAsia="方正黑体_GBK"/>
                <w:color w:val="000000"/>
                <w:kern w:val="0"/>
                <w:szCs w:val="21"/>
              </w:rPr>
              <w:t>是否为</w:t>
            </w:r>
            <w:r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  <w:t>就业困难人员</w:t>
            </w:r>
          </w:p>
        </w:tc>
        <w:tc>
          <w:tcPr>
            <w:tcW w:w="1055" w:type="pct"/>
            <w:shd w:val="clear" w:color="auto" w:fill="auto"/>
            <w:noWrap/>
            <w:vAlign w:val="center"/>
          </w:tcPr>
          <w:p w14:paraId="2D2075D3">
            <w:pPr>
              <w:widowControl/>
              <w:spacing w:line="0" w:lineRule="atLeast"/>
              <w:jc w:val="center"/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方正黑体_GBK"/>
                <w:color w:val="000000"/>
                <w:kern w:val="0"/>
                <w:szCs w:val="21"/>
              </w:rPr>
              <w:t>如</w:t>
            </w:r>
            <w:r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  <w:t>为非全日制</w:t>
            </w:r>
            <w:r>
              <w:rPr>
                <w:rFonts w:hint="eastAsia" w:ascii="Times New Roman" w:hAnsi="Times New Roman" w:eastAsia="方正黑体_GBK"/>
                <w:color w:val="000000"/>
                <w:kern w:val="0"/>
                <w:szCs w:val="21"/>
              </w:rPr>
              <w:t>临时性</w:t>
            </w:r>
            <w:r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  <w:t>岗位，</w:t>
            </w:r>
            <w:r>
              <w:rPr>
                <w:rFonts w:hint="eastAsia" w:ascii="Times New Roman" w:hAnsi="Times New Roman" w:eastAsia="方正黑体_GBK"/>
                <w:color w:val="000000"/>
                <w:kern w:val="0"/>
                <w:szCs w:val="21"/>
              </w:rPr>
              <w:t>是否为经就困认定且当前灵活参保人员</w:t>
            </w:r>
          </w:p>
        </w:tc>
      </w:tr>
      <w:tr w14:paraId="00B4A9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50" w:type="dxa"/>
            <w:shd w:val="clear" w:color="auto" w:fill="auto"/>
            <w:noWrap/>
            <w:vAlign w:val="center"/>
          </w:tcPr>
          <w:p w14:paraId="5BE3EBBC">
            <w:pPr>
              <w:pStyle w:val="8"/>
              <w:spacing w:before="187" w:line="241" w:lineRule="auto"/>
              <w:ind w:left="225" w:leftChars="0"/>
              <w:jc w:val="center"/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301" w:type="dxa"/>
            <w:shd w:val="clear" w:color="auto" w:fill="auto"/>
            <w:noWrap/>
            <w:vAlign w:val="center"/>
          </w:tcPr>
          <w:p w14:paraId="51C1D6BF">
            <w:pPr>
              <w:widowControl/>
              <w:spacing w:line="0" w:lineRule="atLeast"/>
              <w:jc w:val="center"/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方正黑体_GBK"/>
                <w:color w:val="000000"/>
                <w:kern w:val="0"/>
                <w:szCs w:val="21"/>
              </w:rPr>
              <w:t>沈洁</w:t>
            </w:r>
          </w:p>
        </w:tc>
        <w:tc>
          <w:tcPr>
            <w:tcW w:w="3807" w:type="dxa"/>
            <w:shd w:val="clear" w:color="auto" w:fill="auto"/>
            <w:noWrap/>
            <w:vAlign w:val="center"/>
          </w:tcPr>
          <w:p w14:paraId="125D8208">
            <w:pPr>
              <w:widowControl/>
              <w:spacing w:line="0" w:lineRule="atLeast"/>
              <w:jc w:val="center"/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方正黑体_GBK"/>
                <w:color w:val="000000"/>
                <w:kern w:val="0"/>
                <w:szCs w:val="21"/>
              </w:rPr>
              <w:t>3202</w:t>
            </w:r>
            <w:r>
              <w:rPr>
                <w:rFonts w:hint="eastAsia" w:ascii="Times New Roman" w:hAnsi="Times New Roman" w:eastAsia="方正黑体_GBK"/>
                <w:color w:val="000000"/>
                <w:kern w:val="0"/>
                <w:szCs w:val="21"/>
                <w:lang w:val="en-US" w:eastAsia="zh-CN"/>
              </w:rPr>
              <w:t>**********</w:t>
            </w:r>
            <w:r>
              <w:rPr>
                <w:rFonts w:hint="eastAsia" w:ascii="Times New Roman" w:hAnsi="Times New Roman" w:eastAsia="方正黑体_GBK"/>
                <w:color w:val="000000"/>
                <w:kern w:val="0"/>
                <w:szCs w:val="21"/>
              </w:rPr>
              <w:t>1164</w:t>
            </w:r>
          </w:p>
        </w:tc>
        <w:tc>
          <w:tcPr>
            <w:tcW w:w="1159" w:type="dxa"/>
            <w:shd w:val="clear" w:color="auto" w:fill="auto"/>
            <w:noWrap/>
            <w:vAlign w:val="center"/>
          </w:tcPr>
          <w:p w14:paraId="65D4B633">
            <w:pPr>
              <w:widowControl/>
              <w:spacing w:line="0" w:lineRule="atLeast"/>
              <w:jc w:val="center"/>
              <w:rPr>
                <w:rFonts w:ascii="Times New Roman" w:hAnsi="Times New Roman" w:eastAsia="方正黑体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7" w:type="dxa"/>
            <w:shd w:val="clear" w:color="auto" w:fill="auto"/>
            <w:noWrap/>
            <w:vAlign w:val="center"/>
          </w:tcPr>
          <w:p w14:paraId="1CD4C070">
            <w:pPr>
              <w:widowControl/>
              <w:spacing w:line="0" w:lineRule="atLeast"/>
              <w:jc w:val="center"/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sz w:val="24"/>
              </w:rPr>
              <w:t>保洁</w:t>
            </w:r>
          </w:p>
        </w:tc>
        <w:tc>
          <w:tcPr>
            <w:tcW w:w="2239" w:type="dxa"/>
            <w:shd w:val="clear" w:color="auto" w:fill="auto"/>
            <w:vAlign w:val="top"/>
          </w:tcPr>
          <w:p w14:paraId="54A88810">
            <w:pPr>
              <w:pStyle w:val="8"/>
              <w:spacing w:before="163" w:line="220" w:lineRule="auto"/>
              <w:ind w:left="506" w:leftChars="0"/>
              <w:rPr>
                <w:rFonts w:ascii="方正仿宋_GBK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hint="eastAsia"/>
                <w:spacing w:val="4"/>
                <w:lang w:eastAsia="zh-CN"/>
              </w:rPr>
              <w:t>☑</w:t>
            </w:r>
            <w:r>
              <w:rPr>
                <w:spacing w:val="4"/>
              </w:rPr>
              <w:t>是□否</w:t>
            </w:r>
          </w:p>
        </w:tc>
        <w:tc>
          <w:tcPr>
            <w:tcW w:w="2991" w:type="dxa"/>
            <w:shd w:val="clear" w:color="auto" w:fill="auto"/>
            <w:noWrap/>
            <w:vAlign w:val="top"/>
          </w:tcPr>
          <w:p w14:paraId="61F9D85B">
            <w:pPr>
              <w:pStyle w:val="8"/>
              <w:spacing w:before="163" w:line="220" w:lineRule="auto"/>
              <w:ind w:left="758" w:leftChars="0"/>
              <w:rPr>
                <w:rFonts w:ascii="方正仿宋_GBK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hint="eastAsia"/>
                <w:spacing w:val="-22"/>
                <w:lang w:val="en-US" w:eastAsia="zh-CN"/>
              </w:rPr>
              <w:t>□</w:t>
            </w:r>
            <w:r>
              <w:rPr>
                <w:spacing w:val="-18"/>
              </w:rPr>
              <w:t xml:space="preserve"> </w:t>
            </w:r>
            <w:r>
              <w:rPr>
                <w:spacing w:val="-22"/>
              </w:rPr>
              <w:t>是</w:t>
            </w:r>
            <w:r>
              <w:rPr>
                <w:spacing w:val="2"/>
              </w:rPr>
              <w:t xml:space="preserve"> </w:t>
            </w:r>
            <w:r>
              <w:rPr>
                <w:spacing w:val="-22"/>
              </w:rPr>
              <w:t>□</w:t>
            </w:r>
            <w:r>
              <w:rPr>
                <w:spacing w:val="-16"/>
              </w:rPr>
              <w:t xml:space="preserve"> </w:t>
            </w:r>
            <w:r>
              <w:rPr>
                <w:spacing w:val="-22"/>
              </w:rPr>
              <w:t>否</w:t>
            </w:r>
          </w:p>
        </w:tc>
      </w:tr>
      <w:tr w14:paraId="435A2F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50" w:type="dxa"/>
            <w:shd w:val="clear" w:color="auto" w:fill="auto"/>
            <w:noWrap/>
            <w:vAlign w:val="center"/>
          </w:tcPr>
          <w:p w14:paraId="4709AE6F">
            <w:pPr>
              <w:pStyle w:val="8"/>
              <w:spacing w:before="179" w:line="241" w:lineRule="auto"/>
              <w:ind w:left="225" w:leftChars="0"/>
              <w:jc w:val="center"/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1301" w:type="dxa"/>
            <w:shd w:val="clear" w:color="auto" w:fill="auto"/>
            <w:noWrap/>
            <w:vAlign w:val="center"/>
          </w:tcPr>
          <w:p w14:paraId="0F4822E1">
            <w:pPr>
              <w:widowControl/>
              <w:spacing w:line="0" w:lineRule="atLeast"/>
              <w:jc w:val="center"/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方正黑体_GBK"/>
                <w:color w:val="000000"/>
                <w:kern w:val="0"/>
                <w:szCs w:val="21"/>
              </w:rPr>
              <w:t>陈静</w:t>
            </w:r>
          </w:p>
        </w:tc>
        <w:tc>
          <w:tcPr>
            <w:tcW w:w="3807" w:type="dxa"/>
            <w:shd w:val="clear" w:color="auto" w:fill="auto"/>
            <w:noWrap/>
            <w:vAlign w:val="center"/>
          </w:tcPr>
          <w:p w14:paraId="682DBC3C">
            <w:pPr>
              <w:widowControl/>
              <w:spacing w:line="0" w:lineRule="atLeast"/>
              <w:jc w:val="center"/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方正黑体_GBK"/>
                <w:color w:val="000000"/>
                <w:kern w:val="0"/>
                <w:szCs w:val="21"/>
              </w:rPr>
              <w:t>3202</w:t>
            </w:r>
            <w:r>
              <w:rPr>
                <w:rFonts w:hint="eastAsia" w:ascii="Times New Roman" w:hAnsi="Times New Roman" w:eastAsia="方正黑体_GBK"/>
                <w:color w:val="000000"/>
                <w:kern w:val="0"/>
                <w:szCs w:val="21"/>
                <w:lang w:val="en-US" w:eastAsia="zh-CN"/>
              </w:rPr>
              <w:t>**********</w:t>
            </w:r>
            <w:r>
              <w:rPr>
                <w:rFonts w:hint="eastAsia" w:ascii="Times New Roman" w:hAnsi="Times New Roman" w:eastAsia="方正黑体_GBK"/>
                <w:color w:val="000000"/>
                <w:kern w:val="0"/>
                <w:szCs w:val="21"/>
              </w:rPr>
              <w:t>1186</w:t>
            </w:r>
          </w:p>
        </w:tc>
        <w:tc>
          <w:tcPr>
            <w:tcW w:w="1159" w:type="dxa"/>
            <w:shd w:val="clear" w:color="auto" w:fill="auto"/>
            <w:noWrap/>
            <w:vAlign w:val="center"/>
          </w:tcPr>
          <w:p w14:paraId="1B1FD8C1">
            <w:pPr>
              <w:widowControl/>
              <w:spacing w:line="0" w:lineRule="atLeast"/>
              <w:jc w:val="center"/>
              <w:rPr>
                <w:rFonts w:ascii="Times New Roman" w:hAnsi="Times New Roman" w:eastAsia="方正黑体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7" w:type="dxa"/>
            <w:shd w:val="clear" w:color="auto" w:fill="auto"/>
            <w:noWrap/>
            <w:vAlign w:val="center"/>
          </w:tcPr>
          <w:p w14:paraId="13C400A9">
            <w:pPr>
              <w:widowControl/>
              <w:spacing w:line="0" w:lineRule="atLeast"/>
              <w:jc w:val="center"/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sz w:val="24"/>
              </w:rPr>
              <w:t>保安</w:t>
            </w:r>
          </w:p>
        </w:tc>
        <w:tc>
          <w:tcPr>
            <w:tcW w:w="2239" w:type="dxa"/>
            <w:shd w:val="clear" w:color="auto" w:fill="auto"/>
            <w:vAlign w:val="top"/>
          </w:tcPr>
          <w:p w14:paraId="3AAA08C3">
            <w:pPr>
              <w:pStyle w:val="8"/>
              <w:spacing w:before="155" w:line="220" w:lineRule="auto"/>
              <w:ind w:left="396" w:leftChars="0"/>
              <w:rPr>
                <w:rFonts w:ascii="方正仿宋_GBK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hint="eastAsia"/>
                <w:spacing w:val="-22"/>
                <w:lang w:eastAsia="zh-CN"/>
              </w:rPr>
              <w:t>☑</w:t>
            </w:r>
            <w:r>
              <w:rPr>
                <w:spacing w:val="-18"/>
              </w:rPr>
              <w:t xml:space="preserve"> </w:t>
            </w:r>
            <w:r>
              <w:rPr>
                <w:spacing w:val="-22"/>
              </w:rPr>
              <w:t>是</w:t>
            </w:r>
            <w:r>
              <w:rPr>
                <w:spacing w:val="2"/>
              </w:rPr>
              <w:t xml:space="preserve"> </w:t>
            </w:r>
            <w:r>
              <w:rPr>
                <w:spacing w:val="-22"/>
              </w:rPr>
              <w:t>□</w:t>
            </w:r>
            <w:r>
              <w:rPr>
                <w:spacing w:val="-17"/>
              </w:rPr>
              <w:t xml:space="preserve"> </w:t>
            </w:r>
            <w:r>
              <w:rPr>
                <w:spacing w:val="-22"/>
              </w:rPr>
              <w:t>否</w:t>
            </w:r>
          </w:p>
        </w:tc>
        <w:tc>
          <w:tcPr>
            <w:tcW w:w="2991" w:type="dxa"/>
            <w:shd w:val="clear" w:color="auto" w:fill="auto"/>
            <w:noWrap/>
            <w:vAlign w:val="top"/>
          </w:tcPr>
          <w:p w14:paraId="72C6F24B">
            <w:pPr>
              <w:pStyle w:val="8"/>
              <w:spacing w:before="155" w:line="220" w:lineRule="auto"/>
              <w:ind w:left="758" w:leftChars="0"/>
              <w:rPr>
                <w:rFonts w:ascii="方正仿宋_GBK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hint="eastAsia"/>
                <w:spacing w:val="-22"/>
                <w:lang w:val="en-US" w:eastAsia="zh-CN"/>
              </w:rPr>
              <w:t>□</w:t>
            </w:r>
            <w:r>
              <w:rPr>
                <w:spacing w:val="-18"/>
              </w:rPr>
              <w:t xml:space="preserve"> </w:t>
            </w:r>
            <w:r>
              <w:rPr>
                <w:spacing w:val="-22"/>
              </w:rPr>
              <w:t>是</w:t>
            </w:r>
            <w:r>
              <w:rPr>
                <w:spacing w:val="2"/>
              </w:rPr>
              <w:t xml:space="preserve"> </w:t>
            </w:r>
            <w:r>
              <w:rPr>
                <w:spacing w:val="-22"/>
              </w:rPr>
              <w:t>□</w:t>
            </w:r>
            <w:r>
              <w:rPr>
                <w:spacing w:val="-16"/>
              </w:rPr>
              <w:t xml:space="preserve"> </w:t>
            </w:r>
            <w:r>
              <w:rPr>
                <w:spacing w:val="-22"/>
              </w:rPr>
              <w:t>否</w:t>
            </w:r>
          </w:p>
        </w:tc>
      </w:tr>
      <w:tr w14:paraId="2AB6A4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50" w:type="dxa"/>
            <w:shd w:val="clear" w:color="auto" w:fill="auto"/>
            <w:noWrap/>
            <w:vAlign w:val="center"/>
          </w:tcPr>
          <w:p w14:paraId="385536D1">
            <w:pPr>
              <w:pStyle w:val="8"/>
              <w:spacing w:before="179"/>
              <w:ind w:left="225" w:leftChars="0"/>
              <w:jc w:val="center"/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</w:pPr>
          </w:p>
        </w:tc>
        <w:tc>
          <w:tcPr>
            <w:tcW w:w="1301" w:type="dxa"/>
            <w:shd w:val="clear" w:color="auto" w:fill="auto"/>
            <w:noWrap/>
            <w:vAlign w:val="center"/>
          </w:tcPr>
          <w:p w14:paraId="7FCF2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807" w:type="dxa"/>
            <w:shd w:val="clear" w:color="auto" w:fill="auto"/>
            <w:noWrap/>
            <w:vAlign w:val="center"/>
          </w:tcPr>
          <w:p w14:paraId="1984B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59" w:type="dxa"/>
            <w:shd w:val="clear" w:color="auto" w:fill="auto"/>
            <w:noWrap/>
            <w:vAlign w:val="center"/>
          </w:tcPr>
          <w:p w14:paraId="34C17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方正黑体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27" w:type="dxa"/>
            <w:shd w:val="clear" w:color="auto" w:fill="auto"/>
            <w:noWrap/>
            <w:vAlign w:val="center"/>
          </w:tcPr>
          <w:p w14:paraId="5EE73A2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39" w:type="dxa"/>
            <w:shd w:val="clear" w:color="auto" w:fill="auto"/>
            <w:vAlign w:val="top"/>
          </w:tcPr>
          <w:p w14:paraId="041E538C">
            <w:pPr>
              <w:pStyle w:val="8"/>
              <w:spacing w:before="156" w:line="220" w:lineRule="auto"/>
              <w:ind w:left="406" w:leftChars="0"/>
              <w:rPr>
                <w:rFonts w:hint="eastAsia" w:ascii="方正仿宋_GBK" w:hAnsi="Calibri" w:eastAsia="方正仿宋_GBK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991" w:type="dxa"/>
            <w:shd w:val="clear" w:color="auto" w:fill="auto"/>
            <w:noWrap/>
            <w:vAlign w:val="top"/>
          </w:tcPr>
          <w:p w14:paraId="407860D8">
            <w:pPr>
              <w:pStyle w:val="8"/>
              <w:spacing w:before="156" w:line="220" w:lineRule="auto"/>
              <w:ind w:firstLine="630" w:firstLineChars="300"/>
              <w:rPr>
                <w:rFonts w:hint="eastAsia" w:ascii="方正仿宋_GBK" w:hAnsi="Calibri" w:eastAsia="方正仿宋_GBK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642CB3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50" w:type="dxa"/>
            <w:shd w:val="clear" w:color="auto" w:fill="auto"/>
            <w:noWrap/>
            <w:vAlign w:val="center"/>
          </w:tcPr>
          <w:p w14:paraId="25BAAFF9">
            <w:pPr>
              <w:pStyle w:val="8"/>
              <w:spacing w:before="191" w:line="241" w:lineRule="auto"/>
              <w:ind w:left="225" w:leftChars="0"/>
              <w:jc w:val="center"/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</w:pPr>
          </w:p>
        </w:tc>
        <w:tc>
          <w:tcPr>
            <w:tcW w:w="1301" w:type="dxa"/>
            <w:shd w:val="clear" w:color="auto" w:fill="auto"/>
            <w:noWrap/>
            <w:vAlign w:val="center"/>
          </w:tcPr>
          <w:p w14:paraId="507B0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807" w:type="dxa"/>
            <w:shd w:val="clear" w:color="auto" w:fill="auto"/>
            <w:noWrap/>
            <w:vAlign w:val="center"/>
          </w:tcPr>
          <w:p w14:paraId="165AC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59" w:type="dxa"/>
            <w:shd w:val="clear" w:color="auto" w:fill="auto"/>
            <w:noWrap/>
            <w:vAlign w:val="center"/>
          </w:tcPr>
          <w:p w14:paraId="47032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方正黑体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27" w:type="dxa"/>
            <w:shd w:val="clear" w:color="auto" w:fill="auto"/>
            <w:noWrap/>
            <w:vAlign w:val="center"/>
          </w:tcPr>
          <w:p w14:paraId="4DA63A1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39" w:type="dxa"/>
            <w:shd w:val="clear" w:color="auto" w:fill="auto"/>
            <w:vAlign w:val="top"/>
          </w:tcPr>
          <w:p w14:paraId="0B0513E4">
            <w:pPr>
              <w:pStyle w:val="8"/>
              <w:spacing w:before="167" w:line="220" w:lineRule="auto"/>
              <w:ind w:left="396" w:leftChars="0"/>
              <w:rPr>
                <w:rFonts w:hint="eastAsia" w:ascii="方正仿宋_GBK" w:hAnsi="Calibri" w:eastAsia="方正仿宋_GBK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991" w:type="dxa"/>
            <w:shd w:val="clear" w:color="auto" w:fill="auto"/>
            <w:noWrap/>
            <w:vAlign w:val="top"/>
          </w:tcPr>
          <w:p w14:paraId="3C03BD58">
            <w:pPr>
              <w:pStyle w:val="8"/>
              <w:spacing w:before="167" w:line="220" w:lineRule="auto"/>
              <w:ind w:left="758" w:leftChars="0"/>
              <w:rPr>
                <w:rFonts w:hint="eastAsia" w:ascii="方正仿宋_GBK" w:hAnsi="Calibri" w:eastAsia="方正仿宋_GBK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1A76D6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50" w:type="dxa"/>
            <w:shd w:val="clear" w:color="auto" w:fill="auto"/>
            <w:noWrap/>
            <w:vAlign w:val="center"/>
          </w:tcPr>
          <w:p w14:paraId="1CCB037B">
            <w:pPr>
              <w:pStyle w:val="8"/>
              <w:spacing w:before="191"/>
              <w:ind w:left="225" w:leftChars="0"/>
              <w:jc w:val="center"/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</w:pPr>
          </w:p>
        </w:tc>
        <w:tc>
          <w:tcPr>
            <w:tcW w:w="1301" w:type="dxa"/>
            <w:shd w:val="clear" w:color="auto" w:fill="auto"/>
            <w:noWrap/>
            <w:vAlign w:val="center"/>
          </w:tcPr>
          <w:p w14:paraId="01F46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807" w:type="dxa"/>
            <w:shd w:val="clear" w:color="auto" w:fill="auto"/>
            <w:noWrap/>
            <w:vAlign w:val="center"/>
          </w:tcPr>
          <w:p w14:paraId="28391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59" w:type="dxa"/>
            <w:shd w:val="clear" w:color="auto" w:fill="auto"/>
            <w:noWrap/>
            <w:vAlign w:val="center"/>
          </w:tcPr>
          <w:p w14:paraId="2E188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方正黑体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bookmarkStart w:id="0" w:name="_GoBack"/>
            <w:bookmarkEnd w:id="0"/>
          </w:p>
        </w:tc>
        <w:tc>
          <w:tcPr>
            <w:tcW w:w="2027" w:type="dxa"/>
            <w:shd w:val="clear" w:color="auto" w:fill="auto"/>
            <w:noWrap/>
            <w:vAlign w:val="center"/>
          </w:tcPr>
          <w:p w14:paraId="2B7C75B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39" w:type="dxa"/>
            <w:shd w:val="clear" w:color="auto" w:fill="auto"/>
            <w:vAlign w:val="top"/>
          </w:tcPr>
          <w:p w14:paraId="73FF1C0D">
            <w:pPr>
              <w:pStyle w:val="8"/>
              <w:spacing w:before="170" w:line="220" w:lineRule="auto"/>
              <w:ind w:left="406" w:leftChars="0"/>
              <w:rPr>
                <w:rFonts w:hint="eastAsia" w:ascii="方正仿宋_GBK" w:hAnsi="Calibri" w:eastAsia="方正仿宋_GBK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991" w:type="dxa"/>
            <w:shd w:val="clear" w:color="auto" w:fill="auto"/>
            <w:noWrap/>
            <w:vAlign w:val="top"/>
          </w:tcPr>
          <w:p w14:paraId="4A97A5F4">
            <w:pPr>
              <w:pStyle w:val="8"/>
              <w:spacing w:before="170" w:line="220" w:lineRule="auto"/>
              <w:ind w:left="768" w:leftChars="0"/>
              <w:rPr>
                <w:rFonts w:hint="eastAsia" w:ascii="方正仿宋_GBK" w:hAnsi="Calibri" w:eastAsia="方正仿宋_GBK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130E45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50" w:type="dxa"/>
            <w:shd w:val="clear" w:color="auto" w:fill="auto"/>
            <w:noWrap/>
            <w:vAlign w:val="center"/>
          </w:tcPr>
          <w:p w14:paraId="1B90334E">
            <w:pPr>
              <w:pStyle w:val="8"/>
              <w:spacing w:before="182"/>
              <w:ind w:left="225" w:leftChars="0"/>
              <w:jc w:val="center"/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</w:pPr>
          </w:p>
        </w:tc>
        <w:tc>
          <w:tcPr>
            <w:tcW w:w="1301" w:type="dxa"/>
            <w:shd w:val="clear" w:color="auto" w:fill="auto"/>
            <w:noWrap/>
            <w:vAlign w:val="center"/>
          </w:tcPr>
          <w:p w14:paraId="2734B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</w:pPr>
          </w:p>
        </w:tc>
        <w:tc>
          <w:tcPr>
            <w:tcW w:w="3807" w:type="dxa"/>
            <w:shd w:val="clear" w:color="auto" w:fill="auto"/>
            <w:noWrap/>
            <w:vAlign w:val="center"/>
          </w:tcPr>
          <w:p w14:paraId="568F1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</w:pPr>
          </w:p>
        </w:tc>
        <w:tc>
          <w:tcPr>
            <w:tcW w:w="1159" w:type="dxa"/>
            <w:shd w:val="clear" w:color="auto" w:fill="auto"/>
            <w:noWrap/>
            <w:vAlign w:val="center"/>
          </w:tcPr>
          <w:p w14:paraId="7A779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</w:pPr>
          </w:p>
        </w:tc>
        <w:tc>
          <w:tcPr>
            <w:tcW w:w="2027" w:type="dxa"/>
            <w:shd w:val="clear" w:color="auto" w:fill="auto"/>
            <w:noWrap/>
            <w:vAlign w:val="center"/>
          </w:tcPr>
          <w:p w14:paraId="6E65DD2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</w:pPr>
          </w:p>
        </w:tc>
        <w:tc>
          <w:tcPr>
            <w:tcW w:w="2239" w:type="dxa"/>
            <w:shd w:val="clear" w:color="auto" w:fill="auto"/>
            <w:vAlign w:val="top"/>
          </w:tcPr>
          <w:p w14:paraId="2A45BF4F">
            <w:pPr>
              <w:pStyle w:val="8"/>
              <w:spacing w:before="159" w:line="220" w:lineRule="auto"/>
              <w:ind w:left="406" w:leftChars="0"/>
              <w:rPr>
                <w:rFonts w:ascii="方正仿宋_GBK" w:hAnsi="Times New Roman" w:eastAsia="方正仿宋_GBK"/>
                <w:color w:val="000000"/>
                <w:kern w:val="0"/>
                <w:szCs w:val="21"/>
              </w:rPr>
            </w:pPr>
          </w:p>
        </w:tc>
        <w:tc>
          <w:tcPr>
            <w:tcW w:w="2991" w:type="dxa"/>
            <w:shd w:val="clear" w:color="auto" w:fill="auto"/>
            <w:noWrap/>
            <w:vAlign w:val="top"/>
          </w:tcPr>
          <w:p w14:paraId="500BDE30">
            <w:pPr>
              <w:pStyle w:val="8"/>
              <w:spacing w:before="159" w:line="220" w:lineRule="auto"/>
              <w:ind w:left="768" w:leftChars="0"/>
              <w:rPr>
                <w:rFonts w:ascii="方正仿宋_GBK" w:hAnsi="Times New Roman" w:eastAsia="方正仿宋_GBK"/>
                <w:color w:val="000000"/>
                <w:kern w:val="0"/>
                <w:szCs w:val="21"/>
              </w:rPr>
            </w:pPr>
          </w:p>
        </w:tc>
      </w:tr>
      <w:tr w14:paraId="079A73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50" w:type="dxa"/>
            <w:shd w:val="clear" w:color="auto" w:fill="auto"/>
            <w:noWrap/>
            <w:vAlign w:val="center"/>
          </w:tcPr>
          <w:p w14:paraId="2B6AB0FF">
            <w:pPr>
              <w:pStyle w:val="8"/>
              <w:spacing w:before="193"/>
              <w:ind w:left="225" w:leftChars="0"/>
              <w:jc w:val="center"/>
              <w:rPr>
                <w:rFonts w:ascii="Times New Roman" w:hAnsi="Times New Roman" w:eastAsia="方正黑体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1" w:type="dxa"/>
            <w:shd w:val="clear" w:color="auto" w:fill="auto"/>
            <w:noWrap/>
            <w:vAlign w:val="center"/>
          </w:tcPr>
          <w:p w14:paraId="7E092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</w:pPr>
          </w:p>
        </w:tc>
        <w:tc>
          <w:tcPr>
            <w:tcW w:w="3807" w:type="dxa"/>
            <w:shd w:val="clear" w:color="auto" w:fill="auto"/>
            <w:noWrap/>
            <w:vAlign w:val="center"/>
          </w:tcPr>
          <w:p w14:paraId="73544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</w:pPr>
          </w:p>
        </w:tc>
        <w:tc>
          <w:tcPr>
            <w:tcW w:w="1159" w:type="dxa"/>
            <w:shd w:val="clear" w:color="auto" w:fill="auto"/>
            <w:noWrap/>
            <w:vAlign w:val="center"/>
          </w:tcPr>
          <w:p w14:paraId="43477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</w:pPr>
          </w:p>
        </w:tc>
        <w:tc>
          <w:tcPr>
            <w:tcW w:w="2027" w:type="dxa"/>
            <w:shd w:val="clear" w:color="auto" w:fill="auto"/>
            <w:noWrap/>
            <w:vAlign w:val="center"/>
          </w:tcPr>
          <w:p w14:paraId="2B03CDE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</w:pPr>
          </w:p>
        </w:tc>
        <w:tc>
          <w:tcPr>
            <w:tcW w:w="2239" w:type="dxa"/>
            <w:shd w:val="clear" w:color="auto" w:fill="auto"/>
            <w:vAlign w:val="top"/>
          </w:tcPr>
          <w:p w14:paraId="5CA8A807">
            <w:pPr>
              <w:pStyle w:val="8"/>
              <w:spacing w:before="170" w:line="220" w:lineRule="auto"/>
              <w:ind w:left="406" w:leftChars="0"/>
              <w:rPr>
                <w:rFonts w:hint="eastAsia" w:ascii="方正仿宋_GBK" w:eastAsia="方正仿宋_GBK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991" w:type="dxa"/>
            <w:shd w:val="clear" w:color="auto" w:fill="auto"/>
            <w:noWrap/>
            <w:vAlign w:val="top"/>
          </w:tcPr>
          <w:p w14:paraId="53F1B47B">
            <w:pPr>
              <w:pStyle w:val="8"/>
              <w:spacing w:before="170" w:line="220" w:lineRule="auto"/>
              <w:ind w:left="768" w:leftChars="0"/>
              <w:rPr>
                <w:rFonts w:hint="eastAsia" w:ascii="方正仿宋_GBK" w:eastAsia="方正仿宋_GBK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0E402C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29" w:type="pct"/>
            <w:shd w:val="clear" w:color="auto" w:fill="auto"/>
            <w:noWrap/>
            <w:vAlign w:val="center"/>
          </w:tcPr>
          <w:p w14:paraId="4FD12F7E">
            <w:pPr>
              <w:widowControl/>
              <w:spacing w:line="0" w:lineRule="atLeast"/>
              <w:jc w:val="center"/>
              <w:rPr>
                <w:rFonts w:ascii="Times New Roman" w:hAnsi="Times New Roman" w:eastAsia="方正黑体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58" w:type="pct"/>
            <w:shd w:val="clear" w:color="auto" w:fill="auto"/>
            <w:noWrap/>
            <w:vAlign w:val="center"/>
          </w:tcPr>
          <w:p w14:paraId="5EF53444">
            <w:pPr>
              <w:widowControl/>
              <w:spacing w:line="0" w:lineRule="atLeast"/>
              <w:jc w:val="center"/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</w:pPr>
          </w:p>
        </w:tc>
        <w:tc>
          <w:tcPr>
            <w:tcW w:w="1342" w:type="pct"/>
            <w:shd w:val="clear" w:color="auto" w:fill="auto"/>
            <w:noWrap/>
            <w:vAlign w:val="center"/>
          </w:tcPr>
          <w:p w14:paraId="3E5D5A30">
            <w:pPr>
              <w:widowControl/>
              <w:spacing w:line="0" w:lineRule="atLeast"/>
              <w:jc w:val="center"/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</w:pPr>
          </w:p>
        </w:tc>
        <w:tc>
          <w:tcPr>
            <w:tcW w:w="408" w:type="pct"/>
            <w:shd w:val="clear" w:color="auto" w:fill="auto"/>
            <w:noWrap/>
            <w:vAlign w:val="center"/>
          </w:tcPr>
          <w:p w14:paraId="5303B2CA">
            <w:pPr>
              <w:widowControl/>
              <w:spacing w:line="0" w:lineRule="atLeast"/>
              <w:jc w:val="center"/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</w:pPr>
          </w:p>
        </w:tc>
        <w:tc>
          <w:tcPr>
            <w:tcW w:w="715" w:type="pct"/>
            <w:shd w:val="clear" w:color="auto" w:fill="auto"/>
            <w:noWrap/>
            <w:vAlign w:val="center"/>
          </w:tcPr>
          <w:p w14:paraId="0EE2BEA0">
            <w:pPr>
              <w:widowControl/>
              <w:spacing w:line="0" w:lineRule="atLeast"/>
              <w:jc w:val="center"/>
              <w:rPr>
                <w:rFonts w:ascii="Times New Roman" w:hAnsi="Times New Roman" w:eastAsia="方正黑体_GBK"/>
                <w:color w:val="000000"/>
                <w:kern w:val="0"/>
                <w:szCs w:val="21"/>
              </w:rPr>
            </w:pPr>
          </w:p>
        </w:tc>
        <w:tc>
          <w:tcPr>
            <w:tcW w:w="789" w:type="pct"/>
            <w:shd w:val="clear" w:color="auto" w:fill="auto"/>
            <w:vAlign w:val="center"/>
          </w:tcPr>
          <w:p w14:paraId="2CAFFA63">
            <w:pPr>
              <w:widowControl/>
              <w:spacing w:line="0" w:lineRule="atLeast"/>
              <w:jc w:val="center"/>
              <w:rPr>
                <w:rFonts w:hint="eastAsia" w:ascii="方正仿宋_GBK" w:eastAsia="方正仿宋_GBK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5" w:type="pct"/>
            <w:shd w:val="clear" w:color="auto" w:fill="auto"/>
            <w:noWrap/>
            <w:vAlign w:val="center"/>
          </w:tcPr>
          <w:p w14:paraId="63C31D78">
            <w:pPr>
              <w:widowControl/>
              <w:spacing w:line="0" w:lineRule="atLeast"/>
              <w:jc w:val="center"/>
              <w:rPr>
                <w:rFonts w:hint="eastAsia" w:ascii="方正仿宋_GBK" w:eastAsia="方正仿宋_GBK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</w:tbl>
    <w:p w14:paraId="01C440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Times New Roman" w:hAnsi="Times New Roman" w:eastAsia="方正仿宋_GBK" w:cs="方正仿宋_GBK"/>
          <w:sz w:val="24"/>
          <w:szCs w:val="22"/>
          <w:lang w:val="en-US" w:eastAsia="zh-CN"/>
        </w:rPr>
      </w:pPr>
    </w:p>
    <w:p w14:paraId="0789A6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方正仿宋_GBK" w:cs="方正仿宋_GBK"/>
          <w:sz w:val="24"/>
          <w:szCs w:val="22"/>
          <w:lang w:val="en-US" w:eastAsia="zh-CN"/>
        </w:rPr>
      </w:pPr>
    </w:p>
    <w:p w14:paraId="7C715E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 w:eastAsia="宋体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24"/>
          <w:szCs w:val="22"/>
          <w:lang w:val="en-US" w:eastAsia="zh-CN"/>
        </w:rPr>
        <w:t>如有疑问，请联系新吴区</w:t>
      </w:r>
      <w:r>
        <w:rPr>
          <w:rFonts w:hint="eastAsia" w:ascii="Times New Roman" w:hAnsi="Times New Roman" w:eastAsia="方正仿宋_GBK" w:cs="方正仿宋_GBK"/>
          <w:sz w:val="24"/>
          <w:szCs w:val="22"/>
        </w:rPr>
        <w:t>人力资源和社会保障局</w:t>
      </w:r>
      <w:r>
        <w:rPr>
          <w:rFonts w:hint="eastAsia" w:ascii="Times New Roman" w:hAnsi="Times New Roman" w:eastAsia="方正仿宋_GBK" w:cs="方正仿宋_GBK"/>
          <w:sz w:val="24"/>
          <w:szCs w:val="22"/>
          <w:lang w:val="en-US" w:eastAsia="zh-CN"/>
        </w:rPr>
        <w:t xml:space="preserve"> 电话：0510-85383592</w:t>
      </w:r>
    </w:p>
    <w:sectPr>
      <w:pgSz w:w="16838" w:h="11906" w:orient="landscape"/>
      <w:pgMar w:top="567" w:right="1440" w:bottom="56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5D8"/>
    <w:rsid w:val="000775D8"/>
    <w:rsid w:val="002E2E0A"/>
    <w:rsid w:val="00303432"/>
    <w:rsid w:val="003E72B8"/>
    <w:rsid w:val="004A3184"/>
    <w:rsid w:val="004F6389"/>
    <w:rsid w:val="00516615"/>
    <w:rsid w:val="00840FDE"/>
    <w:rsid w:val="00BB26BA"/>
    <w:rsid w:val="00BF3D55"/>
    <w:rsid w:val="00C9768B"/>
    <w:rsid w:val="00CB62CB"/>
    <w:rsid w:val="00D20FA0"/>
    <w:rsid w:val="00E1272D"/>
    <w:rsid w:val="00F97750"/>
    <w:rsid w:val="01657C13"/>
    <w:rsid w:val="03DC3853"/>
    <w:rsid w:val="069074E0"/>
    <w:rsid w:val="07A25758"/>
    <w:rsid w:val="137D3D07"/>
    <w:rsid w:val="14296160"/>
    <w:rsid w:val="2B1440BA"/>
    <w:rsid w:val="2F0E5507"/>
    <w:rsid w:val="3A81219F"/>
    <w:rsid w:val="51E63C76"/>
    <w:rsid w:val="58104B1B"/>
    <w:rsid w:val="5F2B0CC9"/>
    <w:rsid w:val="60C53352"/>
    <w:rsid w:val="66B279E5"/>
    <w:rsid w:val="679B0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25"/>
      <w:szCs w:val="25"/>
      <w:lang w:val="en-US" w:eastAsia="en-US" w:bidi="ar-SA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244</Words>
  <Characters>301</Characters>
  <Lines>5</Lines>
  <Paragraphs>1</Paragraphs>
  <TotalTime>2</TotalTime>
  <ScaleCrop>false</ScaleCrop>
  <LinksUpToDate>false</LinksUpToDate>
  <CharactersWithSpaces>311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2025-07-29T01:19:00Z</dcterms:created>
  <dc:creator>Administrator</dc:creator>
  <cp:lastModifiedBy>江赤</cp:lastModifiedBy>
  <dcterms:modified xsi:type="dcterms:W3CDTF">2025-11-12T06:27:39Z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eyJoZGlkIjoiMWEwMGIwOWQ5OWFmYzgzNzdiN2QzNmQ4MjNkYmFlMzYiLCJ1c2VySWQiOiIxMDgzMzIyNzI3In0=</vt:lpwstr>
  </property>
  <property fmtid="{D5CDD505-2E9C-101B-9397-08002B2CF9AE}" pid="3" name="KSOProductBuildVer">
    <vt:lpwstr>2052-12.1.0.23542</vt:lpwstr>
  </property>
  <property fmtid="{D5CDD505-2E9C-101B-9397-08002B2CF9AE}" pid="4" name="ICV">
    <vt:lpwstr>23B584C0C6E747E5A12289A529C84206_13</vt:lpwstr>
  </property>
</Properties>
</file>