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5710" w:type="dxa"/>
        <w:tblInd w:w="-7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286"/>
        <w:gridCol w:w="1337"/>
        <w:gridCol w:w="823"/>
        <w:gridCol w:w="1697"/>
        <w:gridCol w:w="1028"/>
        <w:gridCol w:w="2263"/>
        <w:gridCol w:w="2760"/>
        <w:gridCol w:w="1766"/>
        <w:gridCol w:w="1564"/>
        <w:gridCol w:w="569"/>
      </w:tblGrid>
      <w:tr w14:paraId="113A1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D181">
            <w:pPr>
              <w:widowControl/>
              <w:jc w:val="left"/>
              <w:rPr>
                <w:rFonts w:ascii="方正黑体_GBK" w:eastAsia="方正黑体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7A7C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D282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2CC0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1634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DF9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F986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906F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ABD5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56F5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EF5B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7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36067">
            <w:pPr>
              <w:widowControl/>
              <w:jc w:val="center"/>
              <w:rPr>
                <w:rFonts w:ascii="方正小标宋_GBK" w:eastAsia="方正小标宋_GBK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eastAsia="方正小标宋_GBK" w:cs="宋体"/>
                <w:color w:val="000000"/>
                <w:kern w:val="0"/>
                <w:sz w:val="40"/>
                <w:szCs w:val="40"/>
                <w:lang w:eastAsia="zh-CN"/>
              </w:rPr>
              <w:t>无锡高新区（新吴区）数据局</w:t>
            </w:r>
            <w:r>
              <w:rPr>
                <w:rFonts w:hint="eastAsia" w:ascii="方正小标宋_GBK" w:eastAsia="方正小标宋_GBK" w:cs="宋体"/>
                <w:color w:val="000000"/>
                <w:kern w:val="0"/>
                <w:sz w:val="40"/>
                <w:szCs w:val="40"/>
              </w:rPr>
              <w:t>及下属单位综合性目录清单</w:t>
            </w:r>
          </w:p>
        </w:tc>
      </w:tr>
      <w:tr w14:paraId="68D8D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E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5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3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C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收费单位名称</w:t>
            </w:r>
          </w:p>
        </w:tc>
        <w:tc>
          <w:tcPr>
            <w:tcW w:w="8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2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AD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102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C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收费性质</w:t>
            </w:r>
          </w:p>
        </w:tc>
        <w:tc>
          <w:tcPr>
            <w:tcW w:w="226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71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服务内容</w:t>
            </w: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或涉及事项</w:t>
            </w:r>
          </w:p>
        </w:tc>
        <w:tc>
          <w:tcPr>
            <w:tcW w:w="27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48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7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D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标准制定</w:t>
            </w: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方式及部门</w:t>
            </w:r>
          </w:p>
        </w:tc>
        <w:tc>
          <w:tcPr>
            <w:tcW w:w="15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2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政策依据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7070843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42086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6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6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无锡高新区（新吴区）数据局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0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无锡市公共资源交易中心新吴分中心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6BB4">
            <w:pPr>
              <w:keepNext w:val="0"/>
              <w:keepLines w:val="0"/>
              <w:pageBreakBefore w:val="0"/>
              <w:widowControl/>
              <w:tabs>
                <w:tab w:val="left" w:pos="3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事业单位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A5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建设工程、水利工程交易服务费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99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5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公共资源交易服务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C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建设工程、水利工程根据每宗招标项目中标价分档计费，收费总额标准800-27000元，招标单位支付交易服务费总额的70%、中标单位支付30%。其中建设工程保障性住房招标项目交易服务费减半收取。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BE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0"/>
                <w:szCs w:val="30"/>
              </w:rPr>
              <w:t>政府制定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江苏省发展改革委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3F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《关于优化公共资源交易服务收费管理有关事项的通知》（苏发改收费发〔2023〕851号）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A24244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52154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A6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2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K" w:hAnsi="Calibri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无锡高新区（新吴区）数据局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6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K" w:hAnsi="Calibri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无锡市公共资源交易中心新吴分中心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F1A70">
            <w:pPr>
              <w:keepNext w:val="0"/>
              <w:keepLines w:val="0"/>
              <w:pageBreakBefore w:val="0"/>
              <w:widowControl/>
              <w:tabs>
                <w:tab w:val="left" w:pos="3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8"/>
                <w:szCs w:val="28"/>
                <w:lang w:val="en-US" w:eastAsia="zh-CN"/>
              </w:rPr>
              <w:t>事业单位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C2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建设工程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水利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工程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投标保证金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5C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涉企保证金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4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在招标投标活动中，投标人随投标文件一同递交给招标人的一定形式、一定金额的投标责任担保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B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投标保证金不得超过招投标项目估算价的2%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8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政府制定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中华人民共和国国务院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EB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《中华人民共和国招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标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投标法实施条例》（国务院令第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613号）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D8CEDA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14:paraId="72FE2FAE">
      <w:pPr>
        <w:widowControl/>
        <w:spacing w:line="60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</w:p>
    <w:sectPr>
      <w:headerReference r:id="rId5" w:type="first"/>
      <w:headerReference r:id="rId3" w:type="default"/>
      <w:headerReference r:id="rId4" w:type="even"/>
      <w:pgSz w:w="16838" w:h="11906" w:orient="landscape"/>
      <w:pgMar w:top="1474" w:right="1440" w:bottom="1474" w:left="1440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FD5A6">
    <w:pPr>
      <w:pStyle w:val="7"/>
      <w:pBdr>
        <w:bottom w:val="none" w:color="auto" w:sz="0" w:space="0"/>
      </w:pBdr>
    </w:pPr>
    <w:r>
      <w:pict>
        <v:shape id="PowerPlusWaterMarkObject1" o:spid="_x0000_s4099" o:spt="136" type="#_x0000_t136" style="position:absolute;left:0pt;margin-left:-71.95pt;margin-top:0pt;height:13.95pt;width:370.9pt;rotation:-2949120f;z-index:-251657216;mso-width-relative:page;mso-height-relative:page;" fillcolor="#808080" filled="t" stroked="f" coordsize="21600,21600" o:allowincell="f" adj="10800">
          <v:path/>
          <v:fill on="t" opacity="13107f" focussize="0,0"/>
          <v:stroke on="f" color="#000000"/>
          <v:imagedata o:title=""/>
          <o:lock v:ext="edit"/>
          <v:textpath on="t" fitshape="t" fitpath="t" trim="t" xscale="f" string="      高新区政务网 数据局 数据局文电管理员 2025-09-09" style="font-family:楷体;font-size:14pt;v-text-align:center;"/>
        </v:shape>
      </w:pict>
    </w:r>
    <w:r>
      <w:pict>
        <v:shape id="PowerPlusWaterMarkObject2" o:spid="_x0000_s4100" o:spt="136" type="#_x0000_t136" style="position:absolute;left:0pt;margin-left:623.95pt;margin-top:0pt;height:13.95pt;width:370.9pt;rotation:-2949120f;z-index:-251657216;mso-width-relative:page;mso-height-relative:page;" fillcolor="#808080" filled="t" stroked="f" coordsize="21600,21600" o:allowincell="f" adj="10800">
          <v:path/>
          <v:fill on="t" opacity="13107f" focussize="0,0"/>
          <v:stroke on="f" color="#000000"/>
          <v:imagedata o:title=""/>
          <o:lock v:ext="edit"/>
          <v:textpath on="t" fitshape="t" fitpath="t" trim="t" xscale="f" string="      高新区政务网 数据局 数据局文电管理员 2025-09-09" style="font-family:楷体;font-size:14pt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357F0">
    <w:pPr>
      <w:pStyle w:val="7"/>
      <w:pBdr>
        <w:bottom w:val="none" w:color="auto" w:sz="0" w:space="0"/>
      </w:pBdr>
    </w:pPr>
    <w:r>
      <w:pict>
        <v:shape id="PowerPlusWaterMarkObject3" o:spid="_x0000_s4101" o:spt="136" type="#_x0000_t136" style="position:absolute;left:0pt;margin-left:-71.95pt;margin-top:0pt;height:13.95pt;width:370.9pt;rotation:-2949120f;z-index:-251657216;mso-width-relative:page;mso-height-relative:page;" fillcolor="#808080" filled="t" stroked="f" coordsize="21600,21600" o:allowincell="f" adj="10800">
          <v:path/>
          <v:fill on="t" opacity="13107f" focussize="0,0"/>
          <v:stroke on="f" color="#000000"/>
          <v:imagedata o:title=""/>
          <o:lock v:ext="edit"/>
          <v:textpath on="t" fitshape="t" fitpath="t" trim="t" xscale="f" string="      高新区政务网 数据局 数据局文电管理员 2025-09-09" style="font-family:楷体;font-size:14pt;v-text-align:center;"/>
        </v:shape>
      </w:pict>
    </w:r>
    <w:r>
      <w:pict>
        <v:shape id="PowerPlusWaterMarkObject4" o:spid="_x0000_s4102" o:spt="136" type="#_x0000_t136" style="position:absolute;left:0pt;margin-left:623.95pt;margin-top:0pt;height:13.95pt;width:370.9pt;rotation:-2949120f;z-index:-251657216;mso-width-relative:page;mso-height-relative:page;" fillcolor="#808080" filled="t" stroked="f" coordsize="21600,21600" o:allowincell="f" adj="10800">
          <v:path/>
          <v:fill on="t" opacity="13107f" focussize="0,0"/>
          <v:stroke on="f" color="#000000"/>
          <v:imagedata o:title=""/>
          <o:lock v:ext="edit"/>
          <v:textpath on="t" fitshape="t" fitpath="t" trim="t" xscale="f" string="      高新区政务网 数据局 数据局文电管理员 2025-09-09" style="font-family:楷体;font-size:14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C2CC3">
    <w:pPr>
      <w:pStyle w:val="7"/>
      <w:pBdr>
        <w:bottom w:val="none" w:color="auto" w:sz="0" w:space="0"/>
      </w:pBdr>
    </w:pPr>
    <w:r>
      <w:pict>
        <v:shape id="PowerPlusWaterMarkObject5" o:spid="_x0000_s4097" o:spt="136" type="#_x0000_t136" style="position:absolute;left:0pt;margin-left:-71.95pt;margin-top:0pt;height:13.95pt;width:370.9pt;rotation:-2949120f;z-index:-251657216;mso-width-relative:page;mso-height-relative:page;" fillcolor="#808080" filled="t" stroked="f" coordsize="21600,21600" o:allowincell="f" adj="10800">
          <v:path/>
          <v:fill on="t" opacity="13107f" focussize="0,0"/>
          <v:stroke on="f" color="#000000"/>
          <v:imagedata o:title=""/>
          <o:lock v:ext="edit"/>
          <v:textpath on="t" fitshape="t" fitpath="t" trim="t" xscale="f" string="      高新区政务网 数据局 数据局文电管理员 2025-09-09" style="font-family:楷体;font-size:14pt;v-text-align:center;"/>
        </v:shape>
      </w:pict>
    </w:r>
    <w:r>
      <w:pict>
        <v:shape id="PowerPlusWaterMarkObject6" o:spid="_x0000_s4098" o:spt="136" type="#_x0000_t136" style="position:absolute;left:0pt;margin-left:623.95pt;margin-top:0pt;height:13.95pt;width:370.9pt;rotation:-2949120f;z-index:-251657216;mso-width-relative:page;mso-height-relative:page;" fillcolor="#808080" filled="t" stroked="f" coordsize="21600,21600" o:allowincell="f" adj="10800">
          <v:path/>
          <v:fill on="t" opacity="13107f" focussize="0,0"/>
          <v:stroke on="f" color="#000000"/>
          <v:imagedata o:title=""/>
          <o:lock v:ext="edit"/>
          <v:textpath on="t" fitshape="t" fitpath="t" trim="t" xscale="f" string="      高新区政务网 数据局 数据局文电管理员 2025-09-09" style="font-family:楷体;font-size:14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3951173F"/>
    <w:rsid w:val="3D295E43"/>
    <w:rsid w:val="43E31728"/>
    <w:rsid w:val="6BEB29A1"/>
    <w:rsid w:val="6D1055FB"/>
    <w:rsid w:val="76AD1A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0"/>
    <w:rPr>
      <w:b/>
      <w:bCs/>
    </w:rPr>
  </w:style>
  <w:style w:type="character" w:customStyle="1" w:styleId="11">
    <w:name w:val="font71"/>
    <w:basedOn w:val="9"/>
    <w:qFormat/>
    <w:uiPriority w:val="0"/>
    <w:rPr>
      <w:rFonts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81"/>
    <w:basedOn w:val="9"/>
    <w:qFormat/>
    <w:uiPriority w:val="0"/>
    <w:rPr>
      <w:rFonts w:ascii="方正仿宋_GBK" w:eastAsia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9"/>
    <customShpInfo spid="_x0000_s4100"/>
    <customShpInfo spid="_x0000_s4101"/>
    <customShpInfo spid="_x0000_s4102"/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430</Words>
  <Characters>450</Characters>
  <Lines>0</Lines>
  <Paragraphs>0</Paragraphs>
  <TotalTime>4</TotalTime>
  <ScaleCrop>false</ScaleCrop>
  <LinksUpToDate>false</LinksUpToDate>
  <CharactersWithSpaces>450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2025-05-17T09:06:00Z</dcterms:created>
  <dc:creator>耿立强</dc:creator>
  <cp:lastModifiedBy>盖茨比</cp:lastModifiedBy>
  <cp:lastPrinted>2025-05-19T17:07:00Z</cp:lastPrinted>
  <dcterms:modified xsi:type="dcterms:W3CDTF">2025-10-20T02:29:43Z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E00E592AE56A472887479912B741E42B_13</vt:lpwstr>
  </property>
  <property fmtid="{D5CDD505-2E9C-101B-9397-08002B2CF9AE}" pid="4" name="KSOTemplateDocerSaveRecord">
    <vt:lpwstr>eyJoZGlkIjoiOTg2MWUzYjY4YmQ3ZjU5MDdhYTgwMWVhZTBkYjRmYTQiLCJ1c2VySWQiOiIzMjg1MTA4MzQifQ==</vt:lpwstr>
  </property>
</Properties>
</file>